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2A7138" w:rsidP="002A7138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D4717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45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2A7138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2A7138">
              <w:rPr>
                <w:rFonts w:ascii="Impact" w:hAnsi="Impact"/>
                <w:i/>
                <w:color w:val="BC2414"/>
                <w:sz w:val="36"/>
              </w:rPr>
              <w:t>0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2A7138" w:rsidRDefault="00644C47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Вооруженные Силы Российской Федерации продолжают специальн</w:t>
      </w:r>
      <w:r w:rsidR="00500AF2"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ую</w:t>
      </w: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военн</w:t>
      </w:r>
      <w:r w:rsidR="00500AF2"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ую</w:t>
      </w: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операци</w:t>
      </w:r>
      <w:r w:rsidR="00500AF2"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ю</w:t>
      </w: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В результате нанесения 31 октября массированного удара высокоточным оружием большой дальности воздушного и морского базирования по объектам систем управления, связи и энергетики Украины существенно нарушено управление группировками ВСУ и их тыловым обеспечением.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Значительно затруднены перевозки резервов и материальных средств в районы боевых действий железнодорожным транспортом. Кроме того, нарушено производство на предприятиях военно-промышленного комплекса Украины.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На Купянском направлении противник предпринимал безуспешные попытки атаковать батальонной тактической группой, усиленной иностранными наемниками, в направлении населенных пунктов Николаевка, Куземовка Луганской Народной Республики и Орлянка Харьковской области. Все атаки отражены.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В результате огневого поражения противник потерял более 150 украинских военнослужащих и боевиков, три танка, четыре боевых бронированных машины и шесть пикапов.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Красно-Лиманском направлении упреждающим огнем артиллерии и действиями наших подразделений по выдвигавшимся в походных порядках ротным тактическим группам ВСУ сорваны попытки перехода противника в атаку в направлении населенных пунктов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Червонопоповка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Макеевка Луганской Народной Республики. Уничтожено более 30 украинских военнослужащих, четыре боевых машины пехоты и три пикапа.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Николаево-Криворожском направлении активными действиями российских войск пресечены попытки наступления подразделений ВСУ в направлениях населенных пунктов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Мыловое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Суханово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Брускинское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Костромка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Зеленый Гай Херсонской области. В результате огневого поражения противник отброшен на исходные рубежи. Уничтожено более 110 украинских военнослужащих, один танк, восемь боевых бронированных машин и восемь пикапов.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Оперативно-тактической и армейской авиацией, ракетными войсками и артиллерией поражены восемь пунктов управления ВСУ в районах города Николаев, населенных пунктов Березнеговатое Николаевской области, Андреевка Херсонской области, Водяное Донецкой Народной Республики, Купянск,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Степовая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Новоселовка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Ивановка и Голубовка Харьковской области, </w:t>
      </w: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а также 63 артиллерийских подразделения на огневых позициях, живая сила и военная техника в 154 районах.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Уничтожены три склада боеприпасов в районах населенных пунктов Колодези, Невское Донецкой Народной Республики и Новая Каменка Херсонской области.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районе населенного пункта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Белогоровка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Республики, а также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Соледар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Донецкой Народной Республики уничтожены две радиолокационные станции контрбатарейной борьбы AN/TPQ-50 производства США.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Истребительной авиацией в районе Апостолово Днепропетровской области сбит самолет Су-24 воздушных сил Украины.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Средствами противовоздушной обороны за сутки уничтожены девять беспилотных летательных аппаратов в районах населенных пунктов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Евгеновка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Красный Лиман Донецкой Народной Республики,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Воеводовка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Республики, Энергодар Запорожской области, Васильевка, Калининская,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Дослидное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Червоное Подолье Херсонской области.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Кроме того, в воздухе сбиты одна баллистическая ракета «Точка-У» в районе населенного пункта Антоновка Херсонской области, а также шесть снарядов реактивной системы залпового огня «Ольха» в районе города Донецк.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Всего с начала проведения специальной военной операции уничтожены: 329 самолетов, 167 вертолетов, 2402 беспилотных летательных аппарата, 384 зенитных ракетных комплекса, 6233 танка и других боевых бронированных машин, 881 боевая машина реактивных систем залпового огня, 3544 орудия полевой артиллерии и минометов, а также 6937 единиц специальной военной автомобильной техники.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A7138" w:rsidRDefault="002A7138" w:rsidP="002A7138">
      <w:pPr>
        <w:spacing w:after="40" w:line="228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* * *</w:t>
      </w:r>
    </w:p>
    <w:p w:rsidR="002A7138" w:rsidRPr="002A7138" w:rsidRDefault="002A7138" w:rsidP="002A7138">
      <w:pPr>
        <w:spacing w:after="40" w:line="228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Киевский режим продолжает провокации с целью создания угрозы техногенной катастрофы на Запорожской атомной электростанции.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В течение суток артиллерией ВСУ было выпущено более 20 снарядов по северо-западной окраине города Энергодар и территории, прилегающей к атомной станции.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Стрельба велась из района </w:t>
      </w:r>
      <w:proofErr w:type="spellStart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ъподконтрольного</w:t>
      </w:r>
      <w:proofErr w:type="spellEnd"/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ВСУ населенного пункта Марганец Днепропетровской области.</w:t>
      </w:r>
    </w:p>
    <w:p w:rsidR="002A7138" w:rsidRPr="002A7138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Ответным огнем российских артиллерийских подразделений огневые средства противника подавлены.</w:t>
      </w:r>
    </w:p>
    <w:p w:rsidR="00C35FEF" w:rsidRPr="00FD4717" w:rsidRDefault="002A7138" w:rsidP="002A7138">
      <w:pPr>
        <w:spacing w:after="40" w:line="228" w:lineRule="auto"/>
        <w:ind w:firstLine="709"/>
        <w:jc w:val="both"/>
        <w:rPr>
          <w:rFonts w:ascii="Times New Roman" w:hAnsi="Times New Roman" w:cs="Times New Roman"/>
          <w:sz w:val="72"/>
          <w:szCs w:val="34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>Радиационная обстановка в районе атомной электростанции остается в норме.</w:t>
      </w:r>
      <w:bookmarkStart w:id="0" w:name="_GoBack"/>
      <w:bookmarkEnd w:id="0"/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695" w:rsidRDefault="001F2695" w:rsidP="00175717">
      <w:pPr>
        <w:spacing w:after="0" w:line="240" w:lineRule="auto"/>
      </w:pPr>
      <w:r>
        <w:separator/>
      </w:r>
    </w:p>
  </w:endnote>
  <w:endnote w:type="continuationSeparator" w:id="0">
    <w:p w:rsidR="001F2695" w:rsidRDefault="001F269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695" w:rsidRDefault="001F2695" w:rsidP="00175717">
      <w:pPr>
        <w:spacing w:after="0" w:line="240" w:lineRule="auto"/>
      </w:pPr>
      <w:r>
        <w:separator/>
      </w:r>
    </w:p>
  </w:footnote>
  <w:footnote w:type="continuationSeparator" w:id="0">
    <w:p w:rsidR="001F2695" w:rsidRDefault="001F269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4133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4133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4133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9101B"/>
    <w:rsid w:val="001E09E9"/>
    <w:rsid w:val="001F2695"/>
    <w:rsid w:val="00215F19"/>
    <w:rsid w:val="00241A10"/>
    <w:rsid w:val="00254055"/>
    <w:rsid w:val="002624E1"/>
    <w:rsid w:val="00294B0A"/>
    <w:rsid w:val="002A1C6C"/>
    <w:rsid w:val="002A7138"/>
    <w:rsid w:val="002D08E8"/>
    <w:rsid w:val="002D490D"/>
    <w:rsid w:val="002D7FDB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41338"/>
    <w:rsid w:val="00754EFE"/>
    <w:rsid w:val="007634DF"/>
    <w:rsid w:val="007C4EEE"/>
    <w:rsid w:val="007C5212"/>
    <w:rsid w:val="007D4B8E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E2831"/>
    <w:rsid w:val="00B571F8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2022-10-18T11:10:00Z</cp:lastPrinted>
  <dcterms:created xsi:type="dcterms:W3CDTF">2022-11-06T10:29:00Z</dcterms:created>
  <dcterms:modified xsi:type="dcterms:W3CDTF">2022-11-06T10:31:00Z</dcterms:modified>
</cp:coreProperties>
</file>