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7"/>
        <w:tblpPr w:leftFromText="180" w:rightFromText="180" w:vertAnchor="text" w:horzAnchor="margin" w:tblpY="512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2552"/>
        <w:gridCol w:w="4104"/>
      </w:tblGrid>
      <w:tr w:rsidR="008B1D87" w:rsidTr="008B1D87">
        <w:tc>
          <w:tcPr>
            <w:tcW w:w="4106" w:type="dxa"/>
            <w:vAlign w:val="center"/>
          </w:tcPr>
          <w:p w:rsidR="008B1D87" w:rsidRPr="002624E1" w:rsidRDefault="0037726A" w:rsidP="0037726A">
            <w:pPr>
              <w:rPr>
                <w:rFonts w:ascii="Pobeda" w:hAnsi="Pobeda"/>
                <w:color w:val="BC2414"/>
              </w:rPr>
            </w:pPr>
            <w:proofErr w:type="gramStart"/>
            <w:r>
              <w:rPr>
                <w:rFonts w:ascii="Pobeda" w:hAnsi="Pobeda"/>
                <w:color w:val="BC2414"/>
                <w:sz w:val="32"/>
                <w:szCs w:val="32"/>
              </w:rPr>
              <w:t>4</w:t>
            </w:r>
            <w:r w:rsidR="002D08E8">
              <w:rPr>
                <w:rFonts w:ascii="Pobeda" w:hAnsi="Pobeda"/>
                <w:color w:val="BC2414"/>
                <w:sz w:val="32"/>
                <w:szCs w:val="32"/>
              </w:rPr>
              <w:t xml:space="preserve">  ноября</w:t>
            </w:r>
            <w:proofErr w:type="gramEnd"/>
            <w:r w:rsidR="008B1D87">
              <w:rPr>
                <w:rFonts w:ascii="Pobeda" w:hAnsi="Pobeda"/>
                <w:color w:val="BC2414"/>
                <w:sz w:val="32"/>
                <w:szCs w:val="32"/>
              </w:rPr>
              <w:t xml:space="preserve">  2022 г., 1</w:t>
            </w:r>
            <w:r w:rsidR="002D08E8">
              <w:rPr>
                <w:rFonts w:ascii="Pobeda" w:hAnsi="Pobeda"/>
                <w:color w:val="BC2414"/>
                <w:sz w:val="32"/>
                <w:szCs w:val="32"/>
              </w:rPr>
              <w:t>3</w:t>
            </w:r>
            <w:r w:rsidR="008B1D87">
              <w:rPr>
                <w:rFonts w:ascii="Pobeda" w:hAnsi="Pobeda"/>
                <w:color w:val="BC2414"/>
                <w:sz w:val="32"/>
                <w:szCs w:val="32"/>
              </w:rPr>
              <w:t>:</w:t>
            </w:r>
            <w:r>
              <w:rPr>
                <w:rFonts w:ascii="Pobeda" w:hAnsi="Pobeda"/>
                <w:color w:val="BC2414"/>
                <w:sz w:val="32"/>
                <w:szCs w:val="32"/>
              </w:rPr>
              <w:t>4</w:t>
            </w:r>
            <w:r w:rsidR="002D08E8">
              <w:rPr>
                <w:rFonts w:ascii="Pobeda" w:hAnsi="Pobeda"/>
                <w:color w:val="BC2414"/>
                <w:sz w:val="32"/>
                <w:szCs w:val="32"/>
              </w:rPr>
              <w:t>5</w:t>
            </w:r>
            <w:r w:rsidR="008B1D87" w:rsidRPr="002624E1">
              <w:rPr>
                <w:rFonts w:ascii="Pobeda" w:hAnsi="Pobeda"/>
                <w:color w:val="BC2414"/>
                <w:sz w:val="32"/>
                <w:szCs w:val="32"/>
              </w:rPr>
              <w:t xml:space="preserve"> (</w:t>
            </w:r>
            <w:r w:rsidR="008B1D87">
              <w:rPr>
                <w:rFonts w:ascii="Pobeda" w:hAnsi="Pobeda"/>
                <w:color w:val="BC2414"/>
                <w:sz w:val="32"/>
                <w:szCs w:val="32"/>
              </w:rPr>
              <w:t>МСК</w:t>
            </w:r>
            <w:r w:rsidR="008B1D87" w:rsidRPr="002624E1">
              <w:rPr>
                <w:rFonts w:ascii="Pobeda" w:hAnsi="Pobeda"/>
                <w:color w:val="BC2414"/>
                <w:sz w:val="32"/>
                <w:szCs w:val="32"/>
              </w:rPr>
              <w:t>)</w:t>
            </w:r>
          </w:p>
        </w:tc>
        <w:tc>
          <w:tcPr>
            <w:tcW w:w="2552" w:type="dxa"/>
            <w:vAlign w:val="center"/>
          </w:tcPr>
          <w:p w:rsidR="008B1D87" w:rsidRPr="002624E1" w:rsidRDefault="008B1D87" w:rsidP="00384A77">
            <w:pPr>
              <w:jc w:val="center"/>
              <w:rPr>
                <w:rFonts w:ascii="Impact" w:hAnsi="Impact"/>
                <w:i/>
                <w:color w:val="BC2414"/>
                <w:sz w:val="28"/>
              </w:rPr>
            </w:pPr>
            <w:r>
              <w:rPr>
                <w:rFonts w:ascii="Impact" w:hAnsi="Impact"/>
                <w:i/>
                <w:color w:val="BC2414"/>
                <w:sz w:val="36"/>
              </w:rPr>
              <w:t>2</w:t>
            </w:r>
            <w:r w:rsidR="002D08E8">
              <w:rPr>
                <w:rFonts w:ascii="Impact" w:hAnsi="Impact"/>
                <w:i/>
                <w:color w:val="BC2414"/>
                <w:sz w:val="36"/>
              </w:rPr>
              <w:t>5</w:t>
            </w:r>
            <w:r w:rsidR="00384A77">
              <w:rPr>
                <w:rFonts w:ascii="Impact" w:hAnsi="Impact"/>
                <w:i/>
                <w:color w:val="BC2414"/>
                <w:sz w:val="36"/>
              </w:rPr>
              <w:t>3</w:t>
            </w:r>
            <w:bookmarkStart w:id="0" w:name="_GoBack"/>
            <w:bookmarkEnd w:id="0"/>
            <w:r>
              <w:rPr>
                <w:rFonts w:ascii="Impact" w:hAnsi="Impact"/>
                <w:i/>
                <w:color w:val="BC2414"/>
                <w:sz w:val="36"/>
              </w:rPr>
              <w:t>-й  день</w:t>
            </w:r>
          </w:p>
        </w:tc>
        <w:tc>
          <w:tcPr>
            <w:tcW w:w="4104" w:type="dxa"/>
            <w:vAlign w:val="center"/>
          </w:tcPr>
          <w:p w:rsidR="008B1D87" w:rsidRPr="00EE4426" w:rsidRDefault="008B1D87" w:rsidP="008B1D87">
            <w:pPr>
              <w:jc w:val="right"/>
              <w:rPr>
                <w:rFonts w:ascii="Pobeda" w:hAnsi="Pobeda"/>
                <w:b/>
                <w:i/>
                <w:sz w:val="32"/>
                <w:szCs w:val="32"/>
              </w:rPr>
            </w:pPr>
            <w:r w:rsidRPr="00EE4426">
              <w:rPr>
                <w:rFonts w:ascii="Pobeda" w:hAnsi="Pobeda"/>
                <w:b/>
                <w:i/>
                <w:color w:val="BC2414"/>
                <w:sz w:val="32"/>
                <w:szCs w:val="32"/>
              </w:rPr>
              <w:t>ПРОЧТИ И ПЕРЕДАЙ ДРУГОМУ!</w:t>
            </w:r>
          </w:p>
        </w:tc>
      </w:tr>
      <w:tr w:rsidR="008B1D87" w:rsidTr="008B1D87">
        <w:tc>
          <w:tcPr>
            <w:tcW w:w="10762" w:type="dxa"/>
            <w:gridSpan w:val="3"/>
            <w:shd w:val="clear" w:color="auto" w:fill="BC2414"/>
          </w:tcPr>
          <w:p w:rsidR="008B1D87" w:rsidRPr="002624E1" w:rsidRDefault="008B1D87" w:rsidP="008B1D87">
            <w:pPr>
              <w:rPr>
                <w:sz w:val="8"/>
                <w:szCs w:val="8"/>
              </w:rPr>
            </w:pPr>
          </w:p>
        </w:tc>
      </w:tr>
    </w:tbl>
    <w:p w:rsidR="00D73BA9" w:rsidRPr="00D73BA9" w:rsidRDefault="00D73BA9" w:rsidP="00F674CC">
      <w:pPr>
        <w:spacing w:after="0" w:line="240" w:lineRule="auto"/>
        <w:rPr>
          <w:sz w:val="16"/>
          <w:szCs w:val="16"/>
        </w:rPr>
      </w:pPr>
    </w:p>
    <w:p w:rsidR="00152F1E" w:rsidRPr="00D73BA9" w:rsidRDefault="008B1D87" w:rsidP="00F674CC">
      <w:pPr>
        <w:spacing w:after="0" w:line="240" w:lineRule="auto"/>
        <w:rPr>
          <w:sz w:val="16"/>
          <w:szCs w:val="8"/>
        </w:rPr>
      </w:pPr>
      <w:r w:rsidRPr="00D73BA9">
        <w:rPr>
          <w:noProof/>
          <w:sz w:val="16"/>
          <w:szCs w:val="8"/>
          <w:lang w:eastAsia="ru-RU"/>
        </w:rPr>
        <w:drawing>
          <wp:anchor distT="0" distB="0" distL="114300" distR="114300" simplePos="0" relativeHeight="251660288" behindDoc="1" locked="0" layoutInCell="1" allowOverlap="1" wp14:anchorId="07828E83" wp14:editId="36A1F21C">
            <wp:simplePos x="0" y="0"/>
            <wp:positionH relativeFrom="margin">
              <wp:align>right</wp:align>
            </wp:positionH>
            <wp:positionV relativeFrom="margin">
              <wp:posOffset>-325120</wp:posOffset>
            </wp:positionV>
            <wp:extent cx="6840220" cy="625475"/>
            <wp:effectExtent l="0" t="0" r="0" b="3175"/>
            <wp:wrapTight wrapText="bothSides">
              <wp:wrapPolygon edited="0">
                <wp:start x="0" y="0"/>
                <wp:lineTo x="0" y="21052"/>
                <wp:lineTo x="21536" y="21052"/>
                <wp:lineTo x="21536" y="0"/>
                <wp:lineTo x="0" y="0"/>
              </wp:wrapPolygon>
            </wp:wrapTight>
            <wp:docPr id="2" name="Рисунок 2" descr="C:\Users\AM\Desktop\СВО титул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M\Desktop\СВО титул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62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44C47" w:rsidRPr="0037726A" w:rsidRDefault="00644C47" w:rsidP="0037726A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37726A">
        <w:rPr>
          <w:rFonts w:ascii="Times New Roman" w:hAnsi="Times New Roman" w:cs="Times New Roman"/>
          <w:color w:val="000000" w:themeColor="text1"/>
          <w:sz w:val="34"/>
          <w:szCs w:val="34"/>
        </w:rPr>
        <w:t>Вооруженные Силы Российской Федерации продолжают специальн</w:t>
      </w:r>
      <w:r w:rsidR="00500AF2" w:rsidRPr="0037726A">
        <w:rPr>
          <w:rFonts w:ascii="Times New Roman" w:hAnsi="Times New Roman" w:cs="Times New Roman"/>
          <w:color w:val="000000" w:themeColor="text1"/>
          <w:sz w:val="34"/>
          <w:szCs w:val="34"/>
        </w:rPr>
        <w:t>ую</w:t>
      </w:r>
      <w:r w:rsidRPr="0037726A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военн</w:t>
      </w:r>
      <w:r w:rsidR="00500AF2" w:rsidRPr="0037726A">
        <w:rPr>
          <w:rFonts w:ascii="Times New Roman" w:hAnsi="Times New Roman" w:cs="Times New Roman"/>
          <w:color w:val="000000" w:themeColor="text1"/>
          <w:sz w:val="34"/>
          <w:szCs w:val="34"/>
        </w:rPr>
        <w:t>ую</w:t>
      </w:r>
      <w:r w:rsidRPr="0037726A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операци</w:t>
      </w:r>
      <w:r w:rsidR="00500AF2" w:rsidRPr="0037726A">
        <w:rPr>
          <w:rFonts w:ascii="Times New Roman" w:hAnsi="Times New Roman" w:cs="Times New Roman"/>
          <w:color w:val="000000" w:themeColor="text1"/>
          <w:sz w:val="34"/>
          <w:szCs w:val="34"/>
        </w:rPr>
        <w:t>ю</w:t>
      </w:r>
      <w:r w:rsidRPr="0037726A">
        <w:rPr>
          <w:rFonts w:ascii="Times New Roman" w:hAnsi="Times New Roman" w:cs="Times New Roman"/>
          <w:color w:val="000000" w:themeColor="text1"/>
          <w:sz w:val="34"/>
          <w:szCs w:val="34"/>
        </w:rPr>
        <w:t>.</w:t>
      </w:r>
    </w:p>
    <w:p w:rsidR="0037726A" w:rsidRPr="0037726A" w:rsidRDefault="0037726A" w:rsidP="0037726A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37726A">
        <w:rPr>
          <w:rFonts w:ascii="Times New Roman" w:hAnsi="Times New Roman" w:cs="Times New Roman"/>
          <w:color w:val="000000" w:themeColor="text1"/>
          <w:sz w:val="34"/>
          <w:szCs w:val="34"/>
        </w:rPr>
        <w:t>Высокоточным оружием Воздушно-космических сил поражены цеха изготовления ракетных двигателей завода в городе Павлоград Днепропетровской области, а также три цеха завода «Коммунар» в городе Харьков, в которых осуществлялось производство реактивных снарядов к системам залпового огня.</w:t>
      </w:r>
    </w:p>
    <w:p w:rsidR="0037726A" w:rsidRPr="0037726A" w:rsidRDefault="0037726A" w:rsidP="0037726A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37726A">
        <w:rPr>
          <w:rFonts w:ascii="Times New Roman" w:hAnsi="Times New Roman" w:cs="Times New Roman"/>
          <w:color w:val="000000" w:themeColor="text1"/>
          <w:sz w:val="34"/>
          <w:szCs w:val="34"/>
        </w:rPr>
        <w:t>На Купянском направлении в результате активных действий российских войск сорваны попытки противника атаковать двумя ротными тактическими группами в направлении населенных пунктов Берестовое Харьковской области и Куземовка Луганской Народной Республики. Огнем российской артиллерии и армейской авиации противнику нанесено поражение. Подразделения ВСУ отброшены на исходные рубежи. Уничтожено более 110 украинских военнослужащих, три танка, две боевые бронированные машины, пять пикапов, 14 бронеавтомобилей HMMWV и «Козак».</w:t>
      </w:r>
    </w:p>
    <w:p w:rsidR="0037726A" w:rsidRPr="0037726A" w:rsidRDefault="0037726A" w:rsidP="0037726A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37726A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На Красно-Лиманском направлении противник силами двух усиленных мотопехотных батальонов предпринимал попытки атаковать в направлениях населенных пунктов </w:t>
      </w:r>
      <w:proofErr w:type="spellStart"/>
      <w:r w:rsidRPr="0037726A">
        <w:rPr>
          <w:rFonts w:ascii="Times New Roman" w:hAnsi="Times New Roman" w:cs="Times New Roman"/>
          <w:color w:val="000000" w:themeColor="text1"/>
          <w:sz w:val="34"/>
          <w:szCs w:val="34"/>
        </w:rPr>
        <w:t>Площанка</w:t>
      </w:r>
      <w:proofErr w:type="spellEnd"/>
      <w:r w:rsidRPr="0037726A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и </w:t>
      </w:r>
      <w:proofErr w:type="spellStart"/>
      <w:r w:rsidRPr="0037726A">
        <w:rPr>
          <w:rFonts w:ascii="Times New Roman" w:hAnsi="Times New Roman" w:cs="Times New Roman"/>
          <w:color w:val="000000" w:themeColor="text1"/>
          <w:sz w:val="34"/>
          <w:szCs w:val="34"/>
        </w:rPr>
        <w:t>Червонопоповка</w:t>
      </w:r>
      <w:proofErr w:type="spellEnd"/>
      <w:r w:rsidRPr="0037726A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Луганской Народной Республики. Все атаки российскими войсками отражены. Противник потерял более 90 украинских военнослужащих убитыми и около 60 ранеными, четыре танка, шесть боевых бронированных машин и 12 автомобилей.</w:t>
      </w:r>
    </w:p>
    <w:p w:rsidR="0037726A" w:rsidRPr="0037726A" w:rsidRDefault="0037726A" w:rsidP="0037726A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37726A">
        <w:rPr>
          <w:rFonts w:ascii="Times New Roman" w:hAnsi="Times New Roman" w:cs="Times New Roman"/>
          <w:color w:val="000000" w:themeColor="text1"/>
          <w:sz w:val="34"/>
          <w:szCs w:val="34"/>
        </w:rPr>
        <w:t>На Николаево-Криворожском направлении противнику нанесено огневое поражение российской артиллерией, штурмовой и армейской авиацией. Уничтожено более 95 украинских военнослужащих, десять боевых бронированных машин и десять автомобилей различного назначения.</w:t>
      </w:r>
    </w:p>
    <w:p w:rsidR="0037726A" w:rsidRPr="0037726A" w:rsidRDefault="0037726A" w:rsidP="0037726A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37726A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Оперативно-тактической и армейской авиацией, ракетными войсками и артиллерией поражены пять пунктов управления ВСУ в районах населенных пунктов </w:t>
      </w:r>
      <w:proofErr w:type="spellStart"/>
      <w:r w:rsidRPr="0037726A">
        <w:rPr>
          <w:rFonts w:ascii="Times New Roman" w:hAnsi="Times New Roman" w:cs="Times New Roman"/>
          <w:color w:val="000000" w:themeColor="text1"/>
          <w:sz w:val="34"/>
          <w:szCs w:val="34"/>
        </w:rPr>
        <w:t>Красногоровка</w:t>
      </w:r>
      <w:proofErr w:type="spellEnd"/>
      <w:r w:rsidRPr="0037726A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, </w:t>
      </w:r>
      <w:proofErr w:type="spellStart"/>
      <w:r w:rsidRPr="0037726A">
        <w:rPr>
          <w:rFonts w:ascii="Times New Roman" w:hAnsi="Times New Roman" w:cs="Times New Roman"/>
          <w:color w:val="000000" w:themeColor="text1"/>
          <w:sz w:val="34"/>
          <w:szCs w:val="34"/>
        </w:rPr>
        <w:t>Невельское</w:t>
      </w:r>
      <w:proofErr w:type="spellEnd"/>
      <w:r w:rsidRPr="0037726A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, Победа Донецкой Народной Республики, Новогригорьевка, Мирное </w:t>
      </w:r>
      <w:r w:rsidRPr="0037726A">
        <w:rPr>
          <w:rFonts w:ascii="Times New Roman" w:hAnsi="Times New Roman" w:cs="Times New Roman"/>
          <w:color w:val="000000" w:themeColor="text1"/>
          <w:sz w:val="34"/>
          <w:szCs w:val="34"/>
        </w:rPr>
        <w:lastRenderedPageBreak/>
        <w:t>Николаевской области, а также 87 артиллерийских подразделений на огневых позициях, живая сила и военная техника в 179 районах.</w:t>
      </w:r>
    </w:p>
    <w:p w:rsidR="0037726A" w:rsidRPr="0037726A" w:rsidRDefault="0037726A" w:rsidP="0037726A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37726A">
        <w:rPr>
          <w:rFonts w:ascii="Times New Roman" w:hAnsi="Times New Roman" w:cs="Times New Roman"/>
          <w:color w:val="000000" w:themeColor="text1"/>
          <w:sz w:val="34"/>
          <w:szCs w:val="34"/>
        </w:rPr>
        <w:t>В районе города Николаев ракетным ударом поражен штаб одного из подразделений иностранных наемников. Кроме того, уничтожены четыре склада боеприпасов в районах населенных пунктов Новониколаевка, Красноармейск, Северск Донецкой Народной Республики и Новоалександровка Херсонской области.</w:t>
      </w:r>
    </w:p>
    <w:p w:rsidR="0037726A" w:rsidRPr="0037726A" w:rsidRDefault="0037726A" w:rsidP="0037726A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37726A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Средствами противовоздушной обороны за сутки сбиты четыре украинских беспилотных летательных аппарата в районах населенных пунктов Александровка Херсонской области и Докучаевск Донецкой Народной Республики. Кроме того, перехвачены в воздухе девять реактивных снарядов системы залпового огня HIMARS и три реактивных снаряда «Ураган» в районе населенного пункта </w:t>
      </w:r>
      <w:proofErr w:type="spellStart"/>
      <w:r w:rsidRPr="0037726A">
        <w:rPr>
          <w:rFonts w:ascii="Times New Roman" w:hAnsi="Times New Roman" w:cs="Times New Roman"/>
          <w:color w:val="000000" w:themeColor="text1"/>
          <w:sz w:val="34"/>
          <w:szCs w:val="34"/>
        </w:rPr>
        <w:t>Чернобаевка</w:t>
      </w:r>
      <w:proofErr w:type="spellEnd"/>
      <w:r w:rsidRPr="0037726A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Херсонской области.</w:t>
      </w:r>
    </w:p>
    <w:p w:rsidR="00644C47" w:rsidRPr="0037726A" w:rsidRDefault="0037726A" w:rsidP="0037726A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37726A">
        <w:rPr>
          <w:rFonts w:ascii="Times New Roman" w:hAnsi="Times New Roman" w:cs="Times New Roman"/>
          <w:color w:val="000000" w:themeColor="text1"/>
          <w:sz w:val="34"/>
          <w:szCs w:val="34"/>
        </w:rPr>
        <w:t>Всего с начала проведения специальной военной операции уничтожены: 330 самолетов, 168 вертолетов, 2426 беспилотных летательных аппаратов, 384 зенитных ракетных комплекса, 6322 танка и других боевых бронированных машин, 882 боевые машины реактивных систем залпового огня, 3551 орудие полевой артиллерии и миномет, а также 7027 единиц специальной военной автомобильной техники.</w:t>
      </w:r>
    </w:p>
    <w:p w:rsidR="00C35FEF" w:rsidRDefault="00C35FEF" w:rsidP="00AE2831">
      <w:pPr>
        <w:spacing w:after="80" w:line="216" w:lineRule="auto"/>
        <w:ind w:firstLine="709"/>
        <w:jc w:val="both"/>
        <w:rPr>
          <w:rFonts w:ascii="Times New Roman" w:hAnsi="Times New Roman" w:cs="Times New Roman"/>
          <w:sz w:val="56"/>
          <w:szCs w:val="34"/>
        </w:rPr>
      </w:pPr>
    </w:p>
    <w:p w:rsidR="0037726A" w:rsidRDefault="0037726A" w:rsidP="00AE2831">
      <w:pPr>
        <w:spacing w:after="80" w:line="216" w:lineRule="auto"/>
        <w:ind w:firstLine="709"/>
        <w:jc w:val="both"/>
        <w:rPr>
          <w:rFonts w:ascii="Times New Roman" w:hAnsi="Times New Roman" w:cs="Times New Roman"/>
          <w:sz w:val="56"/>
          <w:szCs w:val="34"/>
        </w:rPr>
      </w:pPr>
    </w:p>
    <w:p w:rsidR="0037726A" w:rsidRDefault="0037726A" w:rsidP="00AE2831">
      <w:pPr>
        <w:spacing w:after="80" w:line="216" w:lineRule="auto"/>
        <w:ind w:firstLine="709"/>
        <w:jc w:val="both"/>
        <w:rPr>
          <w:rFonts w:ascii="Times New Roman" w:hAnsi="Times New Roman" w:cs="Times New Roman"/>
          <w:sz w:val="56"/>
          <w:szCs w:val="34"/>
        </w:rPr>
      </w:pPr>
    </w:p>
    <w:p w:rsidR="0037726A" w:rsidRDefault="0037726A" w:rsidP="00AE2831">
      <w:pPr>
        <w:spacing w:after="80" w:line="216" w:lineRule="auto"/>
        <w:ind w:firstLine="709"/>
        <w:jc w:val="both"/>
        <w:rPr>
          <w:rFonts w:ascii="Times New Roman" w:hAnsi="Times New Roman" w:cs="Times New Roman"/>
          <w:sz w:val="56"/>
          <w:szCs w:val="34"/>
        </w:rPr>
      </w:pPr>
    </w:p>
    <w:p w:rsidR="0037726A" w:rsidRDefault="0037726A" w:rsidP="00AE2831">
      <w:pPr>
        <w:spacing w:after="80" w:line="216" w:lineRule="auto"/>
        <w:ind w:firstLine="709"/>
        <w:jc w:val="both"/>
        <w:rPr>
          <w:rFonts w:ascii="Times New Roman" w:hAnsi="Times New Roman" w:cs="Times New Roman"/>
          <w:sz w:val="56"/>
          <w:szCs w:val="34"/>
        </w:rPr>
      </w:pPr>
    </w:p>
    <w:p w:rsidR="0037726A" w:rsidRPr="0037726A" w:rsidRDefault="0037726A" w:rsidP="00AE2831">
      <w:pPr>
        <w:spacing w:after="80" w:line="216" w:lineRule="auto"/>
        <w:ind w:firstLine="709"/>
        <w:jc w:val="both"/>
        <w:rPr>
          <w:rFonts w:ascii="Times New Roman" w:hAnsi="Times New Roman" w:cs="Times New Roman"/>
          <w:sz w:val="32"/>
          <w:szCs w:val="34"/>
        </w:rPr>
      </w:pPr>
    </w:p>
    <w:p w:rsidR="0037726A" w:rsidRDefault="0037726A" w:rsidP="00AE2831">
      <w:pPr>
        <w:spacing w:after="80" w:line="216" w:lineRule="auto"/>
        <w:ind w:firstLine="709"/>
        <w:jc w:val="both"/>
        <w:rPr>
          <w:rFonts w:ascii="Times New Roman" w:hAnsi="Times New Roman" w:cs="Times New Roman"/>
          <w:sz w:val="56"/>
          <w:szCs w:val="34"/>
        </w:rPr>
      </w:pPr>
    </w:p>
    <w:p w:rsidR="0037726A" w:rsidRDefault="0037726A" w:rsidP="00AE2831">
      <w:pPr>
        <w:spacing w:after="80" w:line="216" w:lineRule="auto"/>
        <w:ind w:firstLine="709"/>
        <w:jc w:val="both"/>
        <w:rPr>
          <w:rFonts w:ascii="Times New Roman" w:hAnsi="Times New Roman" w:cs="Times New Roman"/>
          <w:sz w:val="56"/>
          <w:szCs w:val="34"/>
        </w:rPr>
      </w:pPr>
    </w:p>
    <w:p w:rsidR="0037726A" w:rsidRDefault="0037726A" w:rsidP="00AE2831">
      <w:pPr>
        <w:spacing w:after="80" w:line="216" w:lineRule="auto"/>
        <w:ind w:firstLine="709"/>
        <w:jc w:val="both"/>
        <w:rPr>
          <w:rFonts w:ascii="Times New Roman" w:hAnsi="Times New Roman" w:cs="Times New Roman"/>
          <w:sz w:val="56"/>
          <w:szCs w:val="34"/>
        </w:rPr>
      </w:pPr>
    </w:p>
    <w:p w:rsidR="0037726A" w:rsidRPr="002D08E8" w:rsidRDefault="0037726A" w:rsidP="00AE2831">
      <w:pPr>
        <w:spacing w:after="80" w:line="216" w:lineRule="auto"/>
        <w:ind w:firstLine="709"/>
        <w:jc w:val="both"/>
        <w:rPr>
          <w:rFonts w:ascii="Times New Roman" w:hAnsi="Times New Roman" w:cs="Times New Roman"/>
          <w:sz w:val="56"/>
          <w:szCs w:val="34"/>
        </w:rPr>
      </w:pPr>
    </w:p>
    <w:p w:rsidR="00137C2C" w:rsidRDefault="004F6DB2" w:rsidP="00137C2C">
      <w:pPr>
        <w:rPr>
          <w:rFonts w:ascii="Times New Roman" w:hAnsi="Times New Roman" w:cs="Times New Roman"/>
          <w:sz w:val="8"/>
          <w:szCs w:val="8"/>
        </w:rPr>
      </w:pPr>
      <w:r w:rsidRPr="004F6DB2">
        <w:rPr>
          <w:rFonts w:ascii="Times New Roman" w:hAnsi="Times New Roman" w:cs="Times New Roman"/>
          <w:noProof/>
          <w:sz w:val="24"/>
          <w:szCs w:val="34"/>
          <w:lang w:eastAsia="ru-R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516B246" wp14:editId="32C221DD">
                <wp:simplePos x="0" y="0"/>
                <wp:positionH relativeFrom="margin">
                  <wp:align>center</wp:align>
                </wp:positionH>
                <wp:positionV relativeFrom="paragraph">
                  <wp:posOffset>151130</wp:posOffset>
                </wp:positionV>
                <wp:extent cx="7096125" cy="457200"/>
                <wp:effectExtent l="0" t="0" r="9525" b="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9612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7"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0762"/>
                            </w:tblGrid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shd w:val="clear" w:color="auto" w:fill="BC2414"/>
                                  <w:vAlign w:val="center"/>
                                </w:tcPr>
                                <w:p w:rsidR="004F6DB2" w:rsidRPr="002624E1" w:rsidRDefault="004F6DB2" w:rsidP="004F6DB2">
                                  <w:pPr>
                                    <w:jc w:val="center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vAlign w:val="center"/>
                                </w:tcPr>
                                <w:p w:rsidR="004F6DB2" w:rsidRPr="00EE4426" w:rsidRDefault="004F6DB2" w:rsidP="004F6DB2">
                                  <w:pPr>
                                    <w:jc w:val="center"/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</w:pPr>
                                  <w:proofErr w:type="gramStart"/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По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материалам</w:t>
                                  </w:r>
                                  <w:proofErr w:type="gramEnd"/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Департамента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информации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и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массовых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коммуникаций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МО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РФ</w:t>
                                  </w:r>
                                </w:p>
                              </w:tc>
                            </w:tr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shd w:val="clear" w:color="auto" w:fill="BC2414"/>
                                  <w:vAlign w:val="center"/>
                                </w:tcPr>
                                <w:p w:rsidR="004F6DB2" w:rsidRPr="002624E1" w:rsidRDefault="004F6DB2" w:rsidP="004F6DB2">
                                  <w:pPr>
                                    <w:jc w:val="center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4F6DB2" w:rsidRDefault="004F6DB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16B246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0;margin-top:11.9pt;width:558.75pt;height:36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" stroked="f">
                <v:textbox>
                  <w:txbxContent>
                    <w:tbl>
                      <w:tblPr>
                        <w:tblStyle w:val="a7"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0762"/>
                      </w:tblGrid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shd w:val="clear" w:color="auto" w:fill="BC2414"/>
                            <w:vAlign w:val="center"/>
                          </w:tcPr>
                          <w:p w:rsidR="004F6DB2" w:rsidRPr="002624E1" w:rsidRDefault="004F6DB2" w:rsidP="004F6DB2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vAlign w:val="center"/>
                          </w:tcPr>
                          <w:p w:rsidR="004F6DB2" w:rsidRPr="00EE4426" w:rsidRDefault="004F6DB2" w:rsidP="004F6DB2">
                            <w:pPr>
                              <w:jc w:val="center"/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</w:pPr>
                            <w:proofErr w:type="gramStart"/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По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материалам</w:t>
                            </w:r>
                            <w:proofErr w:type="gramEnd"/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Департамента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информации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и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массовых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коммуникаций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МО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РФ</w:t>
                            </w:r>
                          </w:p>
                        </w:tc>
                      </w:tr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shd w:val="clear" w:color="auto" w:fill="BC2414"/>
                            <w:vAlign w:val="center"/>
                          </w:tcPr>
                          <w:p w:rsidR="004F6DB2" w:rsidRPr="002624E1" w:rsidRDefault="004F6DB2" w:rsidP="004F6DB2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</w:tbl>
                    <w:p w:rsidR="004F6DB2" w:rsidRDefault="004F6DB2"/>
                  </w:txbxContent>
                </v:textbox>
                <w10:wrap anchorx="margin"/>
              </v:shape>
            </w:pict>
          </mc:Fallback>
        </mc:AlternateContent>
      </w:r>
    </w:p>
    <w:sectPr w:rsidR="00137C2C" w:rsidSect="00DC665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97" w:right="567" w:bottom="39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19C3" w:rsidRDefault="00C719C3" w:rsidP="00175717">
      <w:pPr>
        <w:spacing w:after="0" w:line="240" w:lineRule="auto"/>
      </w:pPr>
      <w:r>
        <w:separator/>
      </w:r>
    </w:p>
  </w:endnote>
  <w:endnote w:type="continuationSeparator" w:id="0">
    <w:p w:rsidR="00C719C3" w:rsidRDefault="00C719C3" w:rsidP="001757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obeda">
    <w:panose1 w:val="02000000000000000000"/>
    <w:charset w:val="CC"/>
    <w:family w:val="auto"/>
    <w:pitch w:val="variable"/>
    <w:sig w:usb0="A000062F" w:usb1="0000406B" w:usb2="00000000" w:usb3="00000000" w:csb0="00000097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19C3" w:rsidRDefault="00C719C3" w:rsidP="00175717">
      <w:pPr>
        <w:spacing w:after="0" w:line="240" w:lineRule="auto"/>
      </w:pPr>
      <w:r>
        <w:separator/>
      </w:r>
    </w:p>
  </w:footnote>
  <w:footnote w:type="continuationSeparator" w:id="0">
    <w:p w:rsidR="00C719C3" w:rsidRDefault="00C719C3" w:rsidP="001757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C719C3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60" o:spid="_x0000_s2050" type="#_x0000_t75" style="position:absolute;margin-left:0;margin-top:0;width:539pt;height:465.1pt;z-index:-251657216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C719C3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61" o:spid="_x0000_s2051" type="#_x0000_t75" style="position:absolute;margin-left:0;margin-top:0;width:539pt;height:465.1pt;z-index:-251656192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C719C3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59" o:spid="_x0000_s2049" type="#_x0000_t75" style="position:absolute;margin-left:0;margin-top:0;width:539pt;height:465.1pt;z-index:-251658240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AFF"/>
    <w:rsid w:val="0000718C"/>
    <w:rsid w:val="00034C1F"/>
    <w:rsid w:val="00036BA5"/>
    <w:rsid w:val="00073207"/>
    <w:rsid w:val="000B3888"/>
    <w:rsid w:val="00102774"/>
    <w:rsid w:val="0010685B"/>
    <w:rsid w:val="00112375"/>
    <w:rsid w:val="00127F0C"/>
    <w:rsid w:val="00137C2C"/>
    <w:rsid w:val="00151B12"/>
    <w:rsid w:val="00152F1E"/>
    <w:rsid w:val="00175717"/>
    <w:rsid w:val="001E09E9"/>
    <w:rsid w:val="00215F19"/>
    <w:rsid w:val="00241A10"/>
    <w:rsid w:val="00254055"/>
    <w:rsid w:val="002624E1"/>
    <w:rsid w:val="00294B0A"/>
    <w:rsid w:val="002A1C6C"/>
    <w:rsid w:val="002D08E8"/>
    <w:rsid w:val="002D490D"/>
    <w:rsid w:val="002D7FDB"/>
    <w:rsid w:val="002F45F1"/>
    <w:rsid w:val="00304729"/>
    <w:rsid w:val="003315C4"/>
    <w:rsid w:val="003570AC"/>
    <w:rsid w:val="00361FFF"/>
    <w:rsid w:val="0037077D"/>
    <w:rsid w:val="00376FCB"/>
    <w:rsid w:val="0037726A"/>
    <w:rsid w:val="00384A77"/>
    <w:rsid w:val="003C3926"/>
    <w:rsid w:val="004057B0"/>
    <w:rsid w:val="00424C10"/>
    <w:rsid w:val="00444D3F"/>
    <w:rsid w:val="004569AA"/>
    <w:rsid w:val="00463FEC"/>
    <w:rsid w:val="0049374B"/>
    <w:rsid w:val="004D76AD"/>
    <w:rsid w:val="004E08C1"/>
    <w:rsid w:val="004F6DB2"/>
    <w:rsid w:val="00500AF2"/>
    <w:rsid w:val="00540C37"/>
    <w:rsid w:val="005455B6"/>
    <w:rsid w:val="00567FC5"/>
    <w:rsid w:val="00576FCC"/>
    <w:rsid w:val="005D5CF3"/>
    <w:rsid w:val="005E6922"/>
    <w:rsid w:val="00600D86"/>
    <w:rsid w:val="006159A4"/>
    <w:rsid w:val="00620EB1"/>
    <w:rsid w:val="0062173B"/>
    <w:rsid w:val="0063208A"/>
    <w:rsid w:val="00644C47"/>
    <w:rsid w:val="006517A6"/>
    <w:rsid w:val="00657B6C"/>
    <w:rsid w:val="0067575A"/>
    <w:rsid w:val="006A107D"/>
    <w:rsid w:val="006A3EA6"/>
    <w:rsid w:val="006C0ED7"/>
    <w:rsid w:val="006E2AFF"/>
    <w:rsid w:val="0070315B"/>
    <w:rsid w:val="00716088"/>
    <w:rsid w:val="00727A50"/>
    <w:rsid w:val="00754EFE"/>
    <w:rsid w:val="007634DF"/>
    <w:rsid w:val="007C4EEE"/>
    <w:rsid w:val="007C5212"/>
    <w:rsid w:val="007D4B8E"/>
    <w:rsid w:val="007F11D5"/>
    <w:rsid w:val="007F3B96"/>
    <w:rsid w:val="008150BF"/>
    <w:rsid w:val="0083307E"/>
    <w:rsid w:val="008473F5"/>
    <w:rsid w:val="00896D00"/>
    <w:rsid w:val="008B1D87"/>
    <w:rsid w:val="008B6501"/>
    <w:rsid w:val="008E6A0A"/>
    <w:rsid w:val="009141A6"/>
    <w:rsid w:val="00917680"/>
    <w:rsid w:val="009341F6"/>
    <w:rsid w:val="009450C8"/>
    <w:rsid w:val="00994034"/>
    <w:rsid w:val="009A337A"/>
    <w:rsid w:val="009D78DA"/>
    <w:rsid w:val="009F7D8D"/>
    <w:rsid w:val="00A90935"/>
    <w:rsid w:val="00AE2831"/>
    <w:rsid w:val="00B72FC1"/>
    <w:rsid w:val="00BD79C2"/>
    <w:rsid w:val="00BF15A3"/>
    <w:rsid w:val="00C35FEF"/>
    <w:rsid w:val="00C45D05"/>
    <w:rsid w:val="00C719C3"/>
    <w:rsid w:val="00CD2E33"/>
    <w:rsid w:val="00CE5C77"/>
    <w:rsid w:val="00D07A0A"/>
    <w:rsid w:val="00D3039D"/>
    <w:rsid w:val="00D73BA9"/>
    <w:rsid w:val="00D9138B"/>
    <w:rsid w:val="00DA17CD"/>
    <w:rsid w:val="00DC665A"/>
    <w:rsid w:val="00DF005C"/>
    <w:rsid w:val="00DF02C2"/>
    <w:rsid w:val="00E06ED7"/>
    <w:rsid w:val="00E14333"/>
    <w:rsid w:val="00E16536"/>
    <w:rsid w:val="00E774B2"/>
    <w:rsid w:val="00E96B41"/>
    <w:rsid w:val="00ED3FBE"/>
    <w:rsid w:val="00EE4426"/>
    <w:rsid w:val="00F21FB6"/>
    <w:rsid w:val="00F350B8"/>
    <w:rsid w:val="00F47951"/>
    <w:rsid w:val="00F674CC"/>
    <w:rsid w:val="00F71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chartTrackingRefBased/>
  <w15:docId w15:val="{7DE3C4D0-1F9D-4CF3-BBAD-BEAB9CDB2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1768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76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176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1768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9138B"/>
    <w:pPr>
      <w:spacing w:after="0" w:line="240" w:lineRule="auto"/>
    </w:pPr>
    <w:rPr>
      <w:rFonts w:ascii="Calibri" w:hAnsi="Calibri" w:cs="Calibr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9138B"/>
    <w:rPr>
      <w:rFonts w:ascii="Calibri" w:hAnsi="Calibri" w:cs="Calibri"/>
      <w:sz w:val="18"/>
      <w:szCs w:val="18"/>
    </w:rPr>
  </w:style>
  <w:style w:type="table" w:styleId="a7">
    <w:name w:val="Table Grid"/>
    <w:basedOn w:val="a1"/>
    <w:uiPriority w:val="39"/>
    <w:rsid w:val="00CE5C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1757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75717"/>
  </w:style>
  <w:style w:type="paragraph" w:styleId="aa">
    <w:name w:val="footer"/>
    <w:basedOn w:val="a"/>
    <w:link w:val="ab"/>
    <w:uiPriority w:val="99"/>
    <w:unhideWhenUsed/>
    <w:rsid w:val="001757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75717"/>
  </w:style>
  <w:style w:type="paragraph" w:styleId="ac">
    <w:name w:val="List Paragraph"/>
    <w:basedOn w:val="a"/>
    <w:uiPriority w:val="34"/>
    <w:qFormat/>
    <w:rsid w:val="00644C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32846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2</Pages>
  <Words>454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AM</cp:lastModifiedBy>
  <cp:revision>29</cp:revision>
  <cp:lastPrinted>2022-10-18T11:10:00Z</cp:lastPrinted>
  <dcterms:created xsi:type="dcterms:W3CDTF">2022-10-17T12:45:00Z</dcterms:created>
  <dcterms:modified xsi:type="dcterms:W3CDTF">2022-11-06T03:06:00Z</dcterms:modified>
</cp:coreProperties>
</file>