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573D33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573D33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C226B3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573D33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742E4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573D33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573D33">
              <w:rPr>
                <w:rFonts w:ascii="Impact" w:hAnsi="Impact"/>
                <w:i/>
                <w:color w:val="BC2414"/>
                <w:sz w:val="36"/>
              </w:rPr>
              <w:t>2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573D33" w:rsidRDefault="00644C47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Вооруженные Силы Российской Федерации продолжают специальн</w:t>
      </w:r>
      <w:r w:rsidR="00500AF2"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ую</w:t>
      </w: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военн</w:t>
      </w:r>
      <w:r w:rsidR="00500AF2"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ую</w:t>
      </w: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операци</w:t>
      </w:r>
      <w:r w:rsidR="00500AF2"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ю</w:t>
      </w: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Высокоточными ракетами воздушного базирования в населенном пункте </w:t>
      </w:r>
      <w:proofErr w:type="spellStart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Дубиевка</w:t>
      </w:r>
      <w:proofErr w:type="spellEnd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Черкасской области уничтожен арсенал с авиационными средствами поражения воздушных сил Украины.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Донецком направлении в результате успешных наступательных действий российских войск полностью освобожден поселок </w:t>
      </w:r>
      <w:proofErr w:type="spellStart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Майорск</w:t>
      </w:r>
      <w:proofErr w:type="spellEnd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На Купянском направлении противник силами двух ротных тактических групп, усиленных националистами, дважды безуспешно предпринимал попытки атаковать подразделения российских войск в направлении населенного пункта Новоселовское Луганской Народной Республики.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В результате ударов артиллерии и армейской авиации украинские подразделения понесли большие потери и отброшены на исходные позиции.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Кроме того, в результате огневого поражения живой силы и военной техники ВСУ сорваны попытки наступления двух ротных тактических групп противника в направлениях населенных пунктов Владимировка и Змиевка Луганской Народной Республики.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Общие потери противника на Купянском направлении за сутки составили до 110-ти военнослужащих, два танка, четыре боевые бронированные машины и шесть автомобилей.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На Красно-Лиманском направлении активными действиями российских войск отражены две атаки ВСУ, силами до ротной тактической группы, в направлении населенного пункта Макеевка Луганской Народной Республики.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Ударами артиллерии и авиации ВКС России противник был остановлен в двух километрах от переднего края обороны наших войск и, понеся потери, отброшен к исходному рубежу.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в результате нанесения сосредоточенного огневого поражения пресечена атака подразделений ВСУ в направлении населенного пункта </w:t>
      </w:r>
      <w:proofErr w:type="spellStart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Червонопоповка</w:t>
      </w:r>
      <w:proofErr w:type="spellEnd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районе населенного пункта </w:t>
      </w:r>
      <w:proofErr w:type="spellStart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Стельмаховка</w:t>
      </w:r>
      <w:proofErr w:type="spellEnd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 украинские войска силами до ротной тактической группы, усиленной формированиями иностранных наемников, предприняли безуспешную попытку атаковать позиции российских войск одновременно с трех направлений.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Сосредоточенным огнем российских войск подразделения противника были вытеснены на минное поле и, понеся потери, рассеяны.</w:t>
      </w:r>
    </w:p>
    <w:p w:rsidR="00AF2315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Потери противника составили свыше 70-ти украинских военнослужащих и боевиков, один танк, три боевые бронированные машины и два автомобиля.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0" w:name="_GoBack"/>
      <w:bookmarkEnd w:id="0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На Южно-Донецком направлении ВСУ контратаками в районах населенных пунктов Павловка и Никольское Донецкой народной республики безуспешно пытались остановить продвижение российских войск и восстановить утраченные позиции.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Ударами артиллерии и решительными действиями российских штурмовых групп все контратаки отражены, противник рассеян.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Уничтожено более 60-ти украинских военнослужащих, один бронетранспортер, два автомобиля с боеприпасами и три пикапа.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Оперативно-тактической и армейской авиацией, ракетными войсками и артиллерией поражены 62 артиллерийских подразделения на огневых позициях, живая сила и военная техника в 183-х районах.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В районе населенного пункта Авдеевка Донецкой Народной Республики уничтожена радиолокационная станция контрбатарейной борьбы производства США AN/TPQ-50.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В районе населенного пункта Новотроицкое Донецкой Народной Республики уничтожен радиолокатор украинского зенитного ракетного комплекса С-300.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В ходе контрбатарейной борьбы в районе города Запорожье уничтожены три артиллерийские системы М777, производства США, а также до 30 иностранных инструкторов и наемников, входивших в состав артиллерийских расчетов.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Оперативно-тактической авиацией ВКС России в районе населенного пункта Песчаное Днепропетровской области сбит в воздухе вертолет Ми-8 воздушных сил Украины.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Средствами противовоздушной обороны за сутки уничтожены шесть беспилотных летательных аппаратов в районах населенных пунктов Каменка Харьковской области, </w:t>
      </w:r>
      <w:proofErr w:type="spellStart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Новокраснянка</w:t>
      </w:r>
      <w:proofErr w:type="spellEnd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, Нижняя Дуванка, Куземовка Луганской Народной Республики, Благовещенка и Павловка Донецкой Народной Республики.</w:t>
      </w:r>
    </w:p>
    <w:p w:rsidR="00573D33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Кроме того, перехвачены 13 снарядов реактивных систем залпового огня, в том числе 10 реактивных снарядов «HIMARS» в районах населенных пунктов Чаплинка Херсонской области, </w:t>
      </w:r>
      <w:proofErr w:type="spellStart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Житловка</w:t>
      </w:r>
      <w:proofErr w:type="spellEnd"/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Республики, а также три реактивных снаряда «Ольха» в районах населенных пунктов Стаханов Луганской Народной Республики и Чаплинка Херсонской области.</w:t>
      </w:r>
    </w:p>
    <w:p w:rsidR="00B76A0B" w:rsidRPr="00573D33" w:rsidRDefault="00573D33" w:rsidP="00573D33">
      <w:pPr>
        <w:spacing w:after="2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Всего с начала проведения специальной военной операции уничтожены: 333 самолета, 176 вертолетов, 2498 беспилотных летательных аппаратов, 388 зенитных ракетных комплексов, 6569 танков и других боевых бронированных машин, 887 боевых машин реактивных систем залпового огня, 3577 орудий полевой артиллерии и минометов, а также 7202 единицы специальной военной автомобильной техники</w:t>
      </w:r>
      <w:r w:rsidR="00C226B3" w:rsidRPr="00573D33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B76A0B" w:rsidRPr="00573D33" w:rsidRDefault="00B76A0B" w:rsidP="00137C2C">
      <w:pPr>
        <w:rPr>
          <w:rFonts w:ascii="Times New Roman" w:hAnsi="Times New Roman" w:cs="Times New Roman"/>
          <w:sz w:val="18"/>
          <w:szCs w:val="8"/>
        </w:rPr>
      </w:pPr>
    </w:p>
    <w:p w:rsidR="00B76A0B" w:rsidRPr="00573D33" w:rsidRDefault="00B76A0B" w:rsidP="00137C2C">
      <w:pPr>
        <w:rPr>
          <w:rFonts w:ascii="Times New Roman" w:hAnsi="Times New Roman" w:cs="Times New Roman"/>
          <w:sz w:val="16"/>
          <w:szCs w:val="8"/>
        </w:rPr>
      </w:pPr>
    </w:p>
    <w:p w:rsidR="00137C2C" w:rsidRPr="00DC3A9E" w:rsidRDefault="004F6DB2" w:rsidP="00137C2C">
      <w:pPr>
        <w:rPr>
          <w:rFonts w:ascii="Times New Roman" w:hAnsi="Times New Roman" w:cs="Times New Roman"/>
          <w:sz w:val="20"/>
          <w:szCs w:val="8"/>
        </w:rPr>
      </w:pPr>
      <w:r w:rsidRPr="00DC3A9E">
        <w:rPr>
          <w:rFonts w:ascii="Times New Roman" w:hAnsi="Times New Roman" w:cs="Times New Roman"/>
          <w:noProof/>
          <w:sz w:val="48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DC3A9E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F231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F231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F231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cp:lastPrinted>2022-10-18T11:10:00Z</cp:lastPrinted>
  <dcterms:created xsi:type="dcterms:W3CDTF">2022-11-11T12:13:00Z</dcterms:created>
  <dcterms:modified xsi:type="dcterms:W3CDTF">2022-11-13T14:49:00Z</dcterms:modified>
</cp:coreProperties>
</file>