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9"/>
        <w:gridCol w:w="1708"/>
        <w:gridCol w:w="4525"/>
      </w:tblGrid>
      <w:tr w:rsidR="005E362B" w:rsidRPr="004E2383" w:rsidTr="004E2383">
        <w:tc>
          <w:tcPr>
            <w:tcW w:w="4529" w:type="dxa"/>
            <w:vAlign w:val="center"/>
          </w:tcPr>
          <w:p w:rsidR="005E362B" w:rsidRPr="004E2383" w:rsidRDefault="00721676" w:rsidP="00721676">
            <w:pPr>
              <w:rPr>
                <w:rFonts w:ascii="Arial Narrow" w:hAnsi="Arial Narrow"/>
                <w:color w:val="003300"/>
                <w:sz w:val="26"/>
                <w:szCs w:val="26"/>
              </w:rPr>
            </w:pPr>
            <w:proofErr w:type="gramStart"/>
            <w:r>
              <w:rPr>
                <w:rFonts w:ascii="Arial Narrow" w:hAnsi="Arial Narrow"/>
                <w:color w:val="003300"/>
                <w:sz w:val="26"/>
                <w:szCs w:val="26"/>
              </w:rPr>
              <w:t>24</w:t>
            </w:r>
            <w:r w:rsidR="00747A29">
              <w:rPr>
                <w:rFonts w:ascii="Arial Narrow" w:hAnsi="Arial Narrow"/>
                <w:color w:val="003300"/>
                <w:sz w:val="26"/>
                <w:szCs w:val="26"/>
              </w:rPr>
              <w:t xml:space="preserve">  марта</w:t>
            </w:r>
            <w:proofErr w:type="gramEnd"/>
            <w:r w:rsidR="00F92CAD" w:rsidRPr="004E2383">
              <w:rPr>
                <w:rFonts w:ascii="Arial Narrow" w:hAnsi="Arial Narrow"/>
                <w:color w:val="003300"/>
                <w:sz w:val="26"/>
                <w:szCs w:val="26"/>
              </w:rPr>
              <w:t xml:space="preserve"> </w:t>
            </w:r>
            <w:r>
              <w:rPr>
                <w:rFonts w:ascii="Arial Narrow" w:hAnsi="Arial Narrow"/>
                <w:color w:val="003300"/>
                <w:sz w:val="26"/>
                <w:szCs w:val="26"/>
              </w:rPr>
              <w:t xml:space="preserve"> </w:t>
            </w:r>
            <w:r w:rsidR="00031366" w:rsidRPr="004E2383">
              <w:rPr>
                <w:rFonts w:ascii="Arial Narrow" w:hAnsi="Arial Narrow"/>
                <w:color w:val="003300"/>
                <w:sz w:val="26"/>
                <w:szCs w:val="26"/>
              </w:rPr>
              <w:t>202</w:t>
            </w:r>
            <w:r w:rsidR="00747A29">
              <w:rPr>
                <w:rFonts w:ascii="Arial Narrow" w:hAnsi="Arial Narrow"/>
                <w:color w:val="003300"/>
                <w:sz w:val="26"/>
                <w:szCs w:val="26"/>
              </w:rPr>
              <w:t>3</w:t>
            </w:r>
            <w:r w:rsidR="00031366" w:rsidRPr="004E2383">
              <w:rPr>
                <w:rFonts w:ascii="Arial Narrow" w:hAnsi="Arial Narrow"/>
                <w:color w:val="003300"/>
                <w:sz w:val="26"/>
                <w:szCs w:val="26"/>
              </w:rPr>
              <w:t xml:space="preserve"> г., </w:t>
            </w:r>
            <w:r>
              <w:rPr>
                <w:rFonts w:ascii="Arial Narrow" w:hAnsi="Arial Narrow"/>
                <w:color w:val="003300"/>
                <w:sz w:val="26"/>
                <w:szCs w:val="26"/>
              </w:rPr>
              <w:t xml:space="preserve"> 13</w:t>
            </w:r>
            <w:r w:rsidR="005E362B" w:rsidRPr="004E2383">
              <w:rPr>
                <w:rFonts w:ascii="Arial Narrow" w:hAnsi="Arial Narrow"/>
                <w:color w:val="003300"/>
                <w:sz w:val="26"/>
                <w:szCs w:val="26"/>
              </w:rPr>
              <w:t>:</w:t>
            </w:r>
            <w:r>
              <w:rPr>
                <w:rFonts w:ascii="Arial Narrow" w:hAnsi="Arial Narrow"/>
                <w:color w:val="003300"/>
                <w:sz w:val="26"/>
                <w:szCs w:val="26"/>
              </w:rPr>
              <w:t>5</w:t>
            </w:r>
            <w:r w:rsidR="00747A29">
              <w:rPr>
                <w:rFonts w:ascii="Arial Narrow" w:hAnsi="Arial Narrow"/>
                <w:color w:val="003300"/>
                <w:sz w:val="26"/>
                <w:szCs w:val="26"/>
              </w:rPr>
              <w:t xml:space="preserve">0 </w:t>
            </w:r>
            <w:r w:rsidR="005E362B" w:rsidRPr="004E2383">
              <w:rPr>
                <w:rFonts w:ascii="Arial Narrow" w:hAnsi="Arial Narrow"/>
                <w:color w:val="003300"/>
                <w:sz w:val="26"/>
                <w:szCs w:val="26"/>
              </w:rPr>
              <w:t xml:space="preserve"> (</w:t>
            </w:r>
            <w:proofErr w:type="spellStart"/>
            <w:r>
              <w:rPr>
                <w:rFonts w:ascii="Arial Narrow" w:hAnsi="Arial Narrow"/>
                <w:color w:val="003300"/>
                <w:sz w:val="26"/>
                <w:szCs w:val="26"/>
              </w:rPr>
              <w:t>мск</w:t>
            </w:r>
            <w:proofErr w:type="spellEnd"/>
            <w:r w:rsidR="004E2383" w:rsidRPr="004E2383">
              <w:rPr>
                <w:rFonts w:ascii="Arial Narrow" w:hAnsi="Arial Narrow"/>
                <w:color w:val="003300"/>
                <w:sz w:val="26"/>
                <w:szCs w:val="26"/>
              </w:rPr>
              <w:t>. времени</w:t>
            </w:r>
            <w:r w:rsidR="005E362B" w:rsidRPr="004E2383">
              <w:rPr>
                <w:rFonts w:ascii="Arial Narrow" w:hAnsi="Arial Narrow"/>
                <w:color w:val="003300"/>
                <w:sz w:val="26"/>
                <w:szCs w:val="26"/>
              </w:rPr>
              <w:t>)</w:t>
            </w:r>
          </w:p>
        </w:tc>
        <w:tc>
          <w:tcPr>
            <w:tcW w:w="1708" w:type="dxa"/>
            <w:vAlign w:val="center"/>
          </w:tcPr>
          <w:p w:rsidR="005E362B" w:rsidRPr="004E2383" w:rsidRDefault="005E362B" w:rsidP="00926B86">
            <w:pPr>
              <w:jc w:val="center"/>
              <w:rPr>
                <w:rFonts w:ascii="Arial Narrow" w:hAnsi="Arial Narrow"/>
                <w:b/>
                <w:i/>
                <w:color w:val="003300"/>
                <w:sz w:val="28"/>
              </w:rPr>
            </w:pPr>
            <w:r w:rsidRPr="004E2383">
              <w:rPr>
                <w:rFonts w:ascii="Arial Narrow" w:hAnsi="Arial Narrow"/>
                <w:b/>
                <w:i/>
                <w:color w:val="003300"/>
                <w:sz w:val="36"/>
              </w:rPr>
              <w:t>НОВОСТИ</w:t>
            </w:r>
          </w:p>
        </w:tc>
        <w:tc>
          <w:tcPr>
            <w:tcW w:w="4525" w:type="dxa"/>
            <w:vAlign w:val="center"/>
          </w:tcPr>
          <w:p w:rsidR="005E362B" w:rsidRPr="004E2383" w:rsidRDefault="005E362B" w:rsidP="00926B86">
            <w:pPr>
              <w:jc w:val="right"/>
              <w:rPr>
                <w:rFonts w:ascii="Arial Narrow" w:hAnsi="Arial Narrow"/>
                <w:b/>
                <w:i/>
                <w:color w:val="003300"/>
                <w:sz w:val="26"/>
                <w:szCs w:val="26"/>
              </w:rPr>
            </w:pPr>
            <w:r w:rsidRPr="004E2383">
              <w:rPr>
                <w:rFonts w:ascii="Arial Narrow" w:hAnsi="Arial Narrow"/>
                <w:b/>
                <w:i/>
                <w:color w:val="003300"/>
                <w:sz w:val="26"/>
                <w:szCs w:val="26"/>
              </w:rPr>
              <w:t>ПРОЧТИ И ПЕРЕДАЙ ДРУГОМУ!</w:t>
            </w:r>
          </w:p>
        </w:tc>
      </w:tr>
      <w:tr w:rsidR="005E362B" w:rsidTr="00926B86">
        <w:tc>
          <w:tcPr>
            <w:tcW w:w="10762" w:type="dxa"/>
            <w:gridSpan w:val="3"/>
            <w:shd w:val="clear" w:color="auto" w:fill="003300"/>
          </w:tcPr>
          <w:p w:rsidR="005E362B" w:rsidRPr="002624E1" w:rsidRDefault="005E362B" w:rsidP="00926B86">
            <w:pPr>
              <w:rPr>
                <w:sz w:val="8"/>
                <w:szCs w:val="8"/>
              </w:rPr>
            </w:pPr>
          </w:p>
        </w:tc>
      </w:tr>
    </w:tbl>
    <w:p w:rsidR="005E362B" w:rsidRPr="00D73BA9" w:rsidRDefault="005E362B" w:rsidP="005E362B">
      <w:pPr>
        <w:spacing w:after="0" w:line="240" w:lineRule="auto"/>
        <w:rPr>
          <w:sz w:val="16"/>
          <w:szCs w:val="16"/>
        </w:rPr>
      </w:pPr>
    </w:p>
    <w:p w:rsidR="005E362B" w:rsidRPr="00D73BA9" w:rsidRDefault="005E362B" w:rsidP="005E362B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79BEA5D6" wp14:editId="21ECEC8B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47A29" w:rsidRDefault="00747A29" w:rsidP="009549FB">
      <w:pPr>
        <w:spacing w:after="80" w:line="228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747A29">
        <w:rPr>
          <w:rFonts w:ascii="Arial" w:hAnsi="Arial" w:cs="Arial"/>
          <w:b/>
          <w:color w:val="000000" w:themeColor="text1"/>
          <w:sz w:val="32"/>
          <w:szCs w:val="32"/>
        </w:rPr>
        <w:t>Брифинг начальника войск РХБ защиты ВС РФ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Pr="00747A29">
        <w:rPr>
          <w:rFonts w:ascii="Arial" w:hAnsi="Arial" w:cs="Arial"/>
          <w:b/>
          <w:color w:val="000000" w:themeColor="text1"/>
          <w:sz w:val="32"/>
          <w:szCs w:val="32"/>
        </w:rPr>
        <w:t>генерал-лейтенанта Игоря Кириллова</w:t>
      </w:r>
    </w:p>
    <w:p w:rsidR="009549FB" w:rsidRPr="009549FB" w:rsidRDefault="008F5473" w:rsidP="009549FB">
      <w:pPr>
        <w:spacing w:after="80" w:line="228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8F5473">
        <w:rPr>
          <w:rFonts w:ascii="Arial" w:hAnsi="Arial" w:cs="Arial"/>
          <w:b/>
          <w:color w:val="000000" w:themeColor="text1"/>
          <w:sz w:val="32"/>
          <w:szCs w:val="32"/>
        </w:rPr>
        <w:t>о последствиях поставки киевскому режиму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Pr="008F5473">
        <w:rPr>
          <w:rFonts w:ascii="Arial" w:hAnsi="Arial" w:cs="Arial"/>
          <w:b/>
          <w:color w:val="000000" w:themeColor="text1"/>
          <w:sz w:val="32"/>
          <w:szCs w:val="32"/>
        </w:rPr>
        <w:t>боеприпасов с обедненным ураном</w:t>
      </w:r>
    </w:p>
    <w:p w:rsidR="005E362B" w:rsidRDefault="005E362B" w:rsidP="005E362B">
      <w:pPr>
        <w:spacing w:after="80" w:line="240" w:lineRule="auto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721676" w:rsidRPr="00721676" w:rsidRDefault="00721676" w:rsidP="0072167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21676">
        <w:rPr>
          <w:rFonts w:ascii="Arial" w:hAnsi="Arial" w:cs="Arial"/>
          <w:color w:val="000000" w:themeColor="text1"/>
          <w:sz w:val="34"/>
          <w:szCs w:val="34"/>
        </w:rPr>
        <w:t>21 февраля текущего г</w:t>
      </w:r>
      <w:bookmarkStart w:id="0" w:name="_GoBack"/>
      <w:bookmarkEnd w:id="0"/>
      <w:r w:rsidRPr="00721676">
        <w:rPr>
          <w:rFonts w:ascii="Arial" w:hAnsi="Arial" w:cs="Arial"/>
          <w:color w:val="000000" w:themeColor="text1"/>
          <w:sz w:val="34"/>
          <w:szCs w:val="34"/>
        </w:rPr>
        <w:t xml:space="preserve">ода заместитель министра обороны Великобритании </w:t>
      </w:r>
      <w:proofErr w:type="spellStart"/>
      <w:r w:rsidRPr="00721676">
        <w:rPr>
          <w:rFonts w:ascii="Arial" w:hAnsi="Arial" w:cs="Arial"/>
          <w:color w:val="000000" w:themeColor="text1"/>
          <w:sz w:val="34"/>
          <w:szCs w:val="34"/>
        </w:rPr>
        <w:t>Аннабель</w:t>
      </w:r>
      <w:proofErr w:type="spellEnd"/>
      <w:r w:rsidRPr="00721676">
        <w:rPr>
          <w:rFonts w:ascii="Arial" w:hAnsi="Arial" w:cs="Arial"/>
          <w:color w:val="000000" w:themeColor="text1"/>
          <w:sz w:val="34"/>
          <w:szCs w:val="34"/>
        </w:rPr>
        <w:t xml:space="preserve"> </w:t>
      </w:r>
      <w:proofErr w:type="spellStart"/>
      <w:r w:rsidRPr="00721676">
        <w:rPr>
          <w:rFonts w:ascii="Arial" w:hAnsi="Arial" w:cs="Arial"/>
          <w:color w:val="000000" w:themeColor="text1"/>
          <w:sz w:val="34"/>
          <w:szCs w:val="34"/>
        </w:rPr>
        <w:t>Голди</w:t>
      </w:r>
      <w:proofErr w:type="spellEnd"/>
      <w:r w:rsidRPr="00721676">
        <w:rPr>
          <w:rFonts w:ascii="Arial" w:hAnsi="Arial" w:cs="Arial"/>
          <w:color w:val="000000" w:themeColor="text1"/>
          <w:sz w:val="34"/>
          <w:szCs w:val="34"/>
        </w:rPr>
        <w:t xml:space="preserve"> заявила в палате лордов британского парламента, что Великобритания передаст Украине бронебойные подкалиберные снаряды: «Наряду с предоставлением Украине танков «Челенджер-2» мы будем поставлять боеприпасы, в том числе бронебойные снаряды, которые содержат обедненный уран».</w:t>
      </w:r>
    </w:p>
    <w:p w:rsidR="00721676" w:rsidRPr="00721676" w:rsidRDefault="00721676" w:rsidP="0072167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21676">
        <w:rPr>
          <w:rFonts w:ascii="Arial" w:hAnsi="Arial" w:cs="Arial"/>
          <w:color w:val="000000" w:themeColor="text1"/>
          <w:sz w:val="34"/>
          <w:szCs w:val="34"/>
        </w:rPr>
        <w:t>Особую циничность заявлению заместителя министра обороны придает тот факт, что оно сделано практически накануне очередной годовщины бомбардировок НАТО в Югославии – 24 марта 1999 года, когда началась операция альянса под названием «Ангел милосердия».</w:t>
      </w:r>
    </w:p>
    <w:p w:rsidR="00721676" w:rsidRPr="00721676" w:rsidRDefault="00721676" w:rsidP="0072167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21676">
        <w:rPr>
          <w:rFonts w:ascii="Arial" w:hAnsi="Arial" w:cs="Arial"/>
          <w:color w:val="000000" w:themeColor="text1"/>
          <w:sz w:val="34"/>
          <w:szCs w:val="34"/>
        </w:rPr>
        <w:t>Приказ на начало бомбардировки силам коалиции отдал генсек НАТО Хавьер Солано, по словам которого указанная операция являлась «гуманитарной».</w:t>
      </w:r>
    </w:p>
    <w:p w:rsidR="00721676" w:rsidRPr="00721676" w:rsidRDefault="00721676" w:rsidP="0072167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21676">
        <w:rPr>
          <w:rFonts w:ascii="Arial" w:hAnsi="Arial" w:cs="Arial"/>
          <w:color w:val="000000" w:themeColor="text1"/>
          <w:sz w:val="34"/>
          <w:szCs w:val="34"/>
        </w:rPr>
        <w:t>Хотел бы пояснить, что из себя представляют бронебойные подкалиберные боеприпасы.</w:t>
      </w:r>
    </w:p>
    <w:p w:rsidR="00721676" w:rsidRPr="00721676" w:rsidRDefault="00721676" w:rsidP="0072167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21676">
        <w:rPr>
          <w:rFonts w:ascii="Arial" w:hAnsi="Arial" w:cs="Arial"/>
          <w:color w:val="000000" w:themeColor="text1"/>
          <w:sz w:val="34"/>
          <w:szCs w:val="34"/>
        </w:rPr>
        <w:t>Это артиллерийский снаряд, диаметр активной части которого меньше калибра орудия, применяется для стрельбы по танкам, бронеобъектам, как правило, на дальностях прямого выстрела.</w:t>
      </w:r>
    </w:p>
    <w:p w:rsidR="00721676" w:rsidRPr="00721676" w:rsidRDefault="00721676" w:rsidP="0072167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21676">
        <w:rPr>
          <w:rFonts w:ascii="Arial" w:hAnsi="Arial" w:cs="Arial"/>
          <w:color w:val="000000" w:themeColor="text1"/>
          <w:sz w:val="34"/>
          <w:szCs w:val="34"/>
        </w:rPr>
        <w:t>Напоминаю, что обедненный уран — это тривиальное название металла, основу которого составляет более 90% изотопов урана-238 и менее 1% урана-235.</w:t>
      </w:r>
    </w:p>
    <w:p w:rsidR="00721676" w:rsidRPr="00721676" w:rsidRDefault="00721676" w:rsidP="0072167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21676">
        <w:rPr>
          <w:rFonts w:ascii="Arial" w:hAnsi="Arial" w:cs="Arial"/>
          <w:color w:val="000000" w:themeColor="text1"/>
          <w:sz w:val="34"/>
          <w:szCs w:val="34"/>
        </w:rPr>
        <w:t>Использование обедненного урана в таких боеприпасах связано с его высокой плотностью, которая обеспечивает их высокое бронепробивное действие. Этот эффект достигается за счет использования кинетической энергии самого сердечника, а также его оболочки. При ударе о броню оболочка, изготовленная из</w:t>
      </w:r>
      <w:r w:rsidR="008F5473">
        <w:rPr>
          <w:rFonts w:ascii="Arial" w:hAnsi="Arial" w:cs="Arial"/>
          <w:color w:val="000000" w:themeColor="text1"/>
          <w:sz w:val="34"/>
          <w:szCs w:val="34"/>
        </w:rPr>
        <w:t xml:space="preserve"> </w:t>
      </w:r>
      <w:proofErr w:type="gramStart"/>
      <w:r w:rsidRPr="00721676">
        <w:rPr>
          <w:rFonts w:ascii="Arial" w:hAnsi="Arial" w:cs="Arial"/>
          <w:color w:val="000000" w:themeColor="text1"/>
          <w:sz w:val="34"/>
          <w:szCs w:val="34"/>
        </w:rPr>
        <w:t>мягкой</w:t>
      </w:r>
      <w:proofErr w:type="gramEnd"/>
      <w:r w:rsidRPr="00721676">
        <w:rPr>
          <w:rFonts w:ascii="Arial" w:hAnsi="Arial" w:cs="Arial"/>
          <w:color w:val="000000" w:themeColor="text1"/>
          <w:sz w:val="34"/>
          <w:szCs w:val="34"/>
        </w:rPr>
        <w:t xml:space="preserve"> стали, разрушается и передает свою энергию сердечнику, который проникает в броню.</w:t>
      </w:r>
    </w:p>
    <w:p w:rsidR="00721676" w:rsidRPr="00721676" w:rsidRDefault="00721676" w:rsidP="0072167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</w:p>
    <w:p w:rsidR="00721676" w:rsidRPr="00721676" w:rsidRDefault="00721676" w:rsidP="0072167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21676">
        <w:rPr>
          <w:rFonts w:ascii="Arial" w:hAnsi="Arial" w:cs="Arial"/>
          <w:color w:val="000000" w:themeColor="text1"/>
          <w:sz w:val="34"/>
          <w:szCs w:val="34"/>
        </w:rPr>
        <w:t>Сходными характеристиками обладают вольфрамовые сплавы, однако боеприпасы на их основе значительно дороже в производстве. В данной связи, изготовление боеприпасов с обедненным ураном используется гораздо чаще в тех странах, в которых имеются запасы урана, технология его переработки, а их применение планируется на чужой территории, когда нет необходимости задумываться об экологических последствиях.</w:t>
      </w:r>
    </w:p>
    <w:p w:rsidR="00721676" w:rsidRPr="00721676" w:rsidRDefault="00721676" w:rsidP="0072167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21676">
        <w:rPr>
          <w:rFonts w:ascii="Arial" w:hAnsi="Arial" w:cs="Arial"/>
          <w:color w:val="000000" w:themeColor="text1"/>
          <w:sz w:val="34"/>
          <w:szCs w:val="34"/>
        </w:rPr>
        <w:t>Хотелось бы обратить ваше внимание, что использование боеприпасов, содержащих обедненный уран значительного преимущества по сравнению с вольфрамовыми, в условиях современных военных действий не имеет.</w:t>
      </w:r>
    </w:p>
    <w:p w:rsidR="00721676" w:rsidRPr="00721676" w:rsidRDefault="00721676" w:rsidP="0072167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21676">
        <w:rPr>
          <w:rFonts w:ascii="Arial" w:hAnsi="Arial" w:cs="Arial"/>
          <w:color w:val="000000" w:themeColor="text1"/>
          <w:sz w:val="34"/>
          <w:szCs w:val="34"/>
        </w:rPr>
        <w:t>Следует отметить, что в вооруженных конфликтах боеприпасы из обедненного урана применялись исключительно странами НАТО.</w:t>
      </w:r>
    </w:p>
    <w:p w:rsidR="00721676" w:rsidRPr="00721676" w:rsidRDefault="00721676" w:rsidP="0072167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21676">
        <w:rPr>
          <w:rFonts w:ascii="Arial" w:hAnsi="Arial" w:cs="Arial"/>
          <w:color w:val="000000" w:themeColor="text1"/>
          <w:sz w:val="34"/>
          <w:szCs w:val="34"/>
        </w:rPr>
        <w:t xml:space="preserve">В частности, в 2003-2004 годах США широко использовали такие боеприпасы при нанесении ударов по объектам иракских городов: </w:t>
      </w:r>
      <w:proofErr w:type="spellStart"/>
      <w:r w:rsidRPr="00721676">
        <w:rPr>
          <w:rFonts w:ascii="Arial" w:hAnsi="Arial" w:cs="Arial"/>
          <w:color w:val="000000" w:themeColor="text1"/>
          <w:sz w:val="34"/>
          <w:szCs w:val="34"/>
        </w:rPr>
        <w:t>Амара</w:t>
      </w:r>
      <w:proofErr w:type="spellEnd"/>
      <w:r w:rsidRPr="00721676">
        <w:rPr>
          <w:rFonts w:ascii="Arial" w:hAnsi="Arial" w:cs="Arial"/>
          <w:color w:val="000000" w:themeColor="text1"/>
          <w:sz w:val="34"/>
          <w:szCs w:val="34"/>
        </w:rPr>
        <w:t xml:space="preserve">, Багдад, Басра, Кербела, </w:t>
      </w:r>
      <w:proofErr w:type="spellStart"/>
      <w:r w:rsidRPr="00721676">
        <w:rPr>
          <w:rFonts w:ascii="Arial" w:hAnsi="Arial" w:cs="Arial"/>
          <w:color w:val="000000" w:themeColor="text1"/>
          <w:sz w:val="34"/>
          <w:szCs w:val="34"/>
        </w:rPr>
        <w:t>Фаллуджа</w:t>
      </w:r>
      <w:proofErr w:type="spellEnd"/>
      <w:r w:rsidRPr="00721676">
        <w:rPr>
          <w:rFonts w:ascii="Arial" w:hAnsi="Arial" w:cs="Arial"/>
          <w:color w:val="000000" w:themeColor="text1"/>
          <w:sz w:val="34"/>
          <w:szCs w:val="34"/>
        </w:rPr>
        <w:t>. Всего, по оценке Организации Объединенных Наций, США в Ираке применили не менее 300 тонн обедненного урана.</w:t>
      </w:r>
    </w:p>
    <w:p w:rsidR="00721676" w:rsidRPr="00721676" w:rsidRDefault="00721676" w:rsidP="0072167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21676">
        <w:rPr>
          <w:rFonts w:ascii="Arial" w:hAnsi="Arial" w:cs="Arial"/>
          <w:color w:val="000000" w:themeColor="text1"/>
          <w:sz w:val="34"/>
          <w:szCs w:val="34"/>
        </w:rPr>
        <w:t xml:space="preserve">В результате сложившаяся радиационная обстановка в городе </w:t>
      </w:r>
      <w:proofErr w:type="spellStart"/>
      <w:r w:rsidRPr="00721676">
        <w:rPr>
          <w:rFonts w:ascii="Arial" w:hAnsi="Arial" w:cs="Arial"/>
          <w:color w:val="000000" w:themeColor="text1"/>
          <w:sz w:val="34"/>
          <w:szCs w:val="34"/>
        </w:rPr>
        <w:t>Фаллуджа</w:t>
      </w:r>
      <w:proofErr w:type="spellEnd"/>
      <w:r w:rsidRPr="00721676">
        <w:rPr>
          <w:rFonts w:ascii="Arial" w:hAnsi="Arial" w:cs="Arial"/>
          <w:color w:val="000000" w:themeColor="text1"/>
          <w:sz w:val="34"/>
          <w:szCs w:val="34"/>
        </w:rPr>
        <w:t xml:space="preserve"> была значительно хуже, чем в городах Хиросима и Нагасаки после ядерных бомбардировок Соединенными Штатами. Этот город до сих пор называют вторым Чернобылем.</w:t>
      </w:r>
    </w:p>
    <w:p w:rsidR="00721676" w:rsidRPr="00721676" w:rsidRDefault="00721676" w:rsidP="0072167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21676">
        <w:rPr>
          <w:rFonts w:ascii="Arial" w:hAnsi="Arial" w:cs="Arial"/>
          <w:color w:val="000000" w:themeColor="text1"/>
          <w:sz w:val="34"/>
          <w:szCs w:val="34"/>
        </w:rPr>
        <w:t xml:space="preserve">Необходимо напомнить об использовании авиационных боеприпасов с обедненным ураном силами НАТО в ходе бомбардировок Югославии в 1999 году. Всего на территории этой страны было применено около 40 тысяч бронебойных </w:t>
      </w:r>
      <w:proofErr w:type="spellStart"/>
      <w:r w:rsidRPr="00721676">
        <w:rPr>
          <w:rFonts w:ascii="Arial" w:hAnsi="Arial" w:cs="Arial"/>
          <w:color w:val="000000" w:themeColor="text1"/>
          <w:sz w:val="34"/>
          <w:szCs w:val="34"/>
        </w:rPr>
        <w:t>авиаснарядов</w:t>
      </w:r>
      <w:proofErr w:type="spellEnd"/>
      <w:r w:rsidRPr="00721676">
        <w:rPr>
          <w:rFonts w:ascii="Arial" w:hAnsi="Arial" w:cs="Arial"/>
          <w:color w:val="000000" w:themeColor="text1"/>
          <w:sz w:val="34"/>
          <w:szCs w:val="34"/>
        </w:rPr>
        <w:t xml:space="preserve"> с общим количеством обедненного урана более 15 тонн.</w:t>
      </w:r>
    </w:p>
    <w:p w:rsidR="00721676" w:rsidRPr="00721676" w:rsidRDefault="00721676" w:rsidP="0072167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21676">
        <w:rPr>
          <w:rFonts w:ascii="Arial" w:hAnsi="Arial" w:cs="Arial"/>
          <w:color w:val="000000" w:themeColor="text1"/>
          <w:sz w:val="34"/>
          <w:szCs w:val="34"/>
        </w:rPr>
        <w:t>В результате удара боеприпаса с обедненным ураном происходит образование подвижного горячего облака мелкодисперсного аэрозоля урана-238 и его оксидов, которые при воздействии на организм в дальнейшем могут спровоцировать развитие серьезных патологий.</w:t>
      </w:r>
    </w:p>
    <w:p w:rsidR="00721676" w:rsidRPr="00721676" w:rsidRDefault="00721676" w:rsidP="0072167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21676">
        <w:rPr>
          <w:rFonts w:ascii="Arial" w:hAnsi="Arial" w:cs="Arial"/>
          <w:color w:val="000000" w:themeColor="text1"/>
          <w:sz w:val="34"/>
          <w:szCs w:val="34"/>
        </w:rPr>
        <w:t>Основная радиационная опасность от обедненного урана возникает в случае его попадания в организм в виде пыли.</w:t>
      </w:r>
    </w:p>
    <w:p w:rsidR="00721676" w:rsidRPr="00721676" w:rsidRDefault="00721676" w:rsidP="0072167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21676">
        <w:rPr>
          <w:rFonts w:ascii="Arial" w:hAnsi="Arial" w:cs="Arial"/>
          <w:color w:val="000000" w:themeColor="text1"/>
          <w:sz w:val="34"/>
          <w:szCs w:val="34"/>
        </w:rPr>
        <w:lastRenderedPageBreak/>
        <w:t>Потоки альфа-излучения от мелких частиц урана, осевших в верхних и нижних дыхательных путях, легких и пищеводе вызывают развитие злокачественных опухолей. Накапливаясь в почках, костной ткани и печени урановая пыль приводит к изменению внутренних органов.</w:t>
      </w:r>
    </w:p>
    <w:p w:rsidR="00721676" w:rsidRPr="00721676" w:rsidRDefault="00721676" w:rsidP="0072167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21676">
        <w:rPr>
          <w:rFonts w:ascii="Arial" w:hAnsi="Arial" w:cs="Arial"/>
          <w:color w:val="000000" w:themeColor="text1"/>
          <w:sz w:val="34"/>
          <w:szCs w:val="34"/>
        </w:rPr>
        <w:t>Так, по данным иракского правительства, в 2005 году заболеваемость раком в стране в результате применения боеприпасов с обедненным ураном возросла с 40 до 1 600 случаев на 100 тыс. населения. В связи с этим, Багдад подал официальный иск в Международный арбитражный суд в Стокгольме 26 декабря 2020 г. против Вашингтона, требуя компенсации за нанесенный ущерб.</w:t>
      </w:r>
    </w:p>
    <w:p w:rsidR="00721676" w:rsidRPr="00721676" w:rsidRDefault="00721676" w:rsidP="0072167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21676">
        <w:rPr>
          <w:rFonts w:ascii="Arial" w:hAnsi="Arial" w:cs="Arial"/>
          <w:color w:val="000000" w:themeColor="text1"/>
          <w:sz w:val="34"/>
          <w:szCs w:val="34"/>
        </w:rPr>
        <w:t>В странах бывшей Югославии также отмечается увеличение количества онкологических заболеваний на 25%.</w:t>
      </w:r>
    </w:p>
    <w:p w:rsidR="00721676" w:rsidRPr="00721676" w:rsidRDefault="00721676" w:rsidP="0072167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21676">
        <w:rPr>
          <w:rFonts w:ascii="Arial" w:hAnsi="Arial" w:cs="Arial"/>
          <w:color w:val="000000" w:themeColor="text1"/>
          <w:sz w:val="34"/>
          <w:szCs w:val="34"/>
        </w:rPr>
        <w:t>Жертвами безответственной политики собственного руководства стали военнослужащие НАТО, принимавшие участие в военных кампаниях в Ираке и Югославии.</w:t>
      </w:r>
    </w:p>
    <w:p w:rsidR="00721676" w:rsidRPr="00721676" w:rsidRDefault="00721676" w:rsidP="0072167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21676">
        <w:rPr>
          <w:rFonts w:ascii="Arial" w:hAnsi="Arial" w:cs="Arial"/>
          <w:color w:val="000000" w:themeColor="text1"/>
          <w:sz w:val="34"/>
          <w:szCs w:val="34"/>
        </w:rPr>
        <w:t>Так, в докладе главного военно-медицинского инспектора Италии (2016 г.) сообщается, что у четырех тысяч девяносто пяти (4 095) военнослужащих национальных вооруженных сил, задействованных на Балканах (1994–1999 гг.) и в Ираке (в 2003 г.) в районах, где силами альянса применялись боеприпасы с обедненным ураном, впоследствии были выявлены злокачественные опухоли различного типа. При этом в 8% случаев (330 чел.) заболевания завершились летальным исходом.</w:t>
      </w:r>
    </w:p>
    <w:p w:rsidR="00721676" w:rsidRPr="00721676" w:rsidRDefault="00721676" w:rsidP="0072167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21676">
        <w:rPr>
          <w:rFonts w:ascii="Arial" w:hAnsi="Arial" w:cs="Arial"/>
          <w:color w:val="000000" w:themeColor="text1"/>
          <w:sz w:val="34"/>
          <w:szCs w:val="34"/>
        </w:rPr>
        <w:t>Кроме того, оставаясь в почве, соединения урана длительное время сохраняют опасность негативного воздействия на людей, животных и сельскохозяйственные культуры.</w:t>
      </w:r>
    </w:p>
    <w:p w:rsidR="00721676" w:rsidRPr="00721676" w:rsidRDefault="00721676" w:rsidP="0072167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21676">
        <w:rPr>
          <w:rFonts w:ascii="Arial" w:hAnsi="Arial" w:cs="Arial"/>
          <w:color w:val="000000" w:themeColor="text1"/>
          <w:sz w:val="34"/>
          <w:szCs w:val="34"/>
        </w:rPr>
        <w:t>В опубликованном в 2002 году в Женеве докладе группы экспертов, проводивших исследования под эгидой программы ООН по окружающей среде в местах натовских ударов, было отмечено, что экспертов «удивил» тот факт, что по прошествии более двух лет после бомбардировок частицы обедненного урана все еще присутствовали в воздухе».</w:t>
      </w:r>
    </w:p>
    <w:p w:rsidR="00721676" w:rsidRPr="00721676" w:rsidRDefault="00721676" w:rsidP="0072167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21676">
        <w:rPr>
          <w:rFonts w:ascii="Arial" w:hAnsi="Arial" w:cs="Arial"/>
          <w:color w:val="000000" w:themeColor="text1"/>
          <w:sz w:val="34"/>
          <w:szCs w:val="34"/>
        </w:rPr>
        <w:t xml:space="preserve">Кроме того, руководитель группы экспертов отметил: «Фрагменты урановых бомб были обнаружены в Сербии в районе </w:t>
      </w:r>
      <w:proofErr w:type="spellStart"/>
      <w:r w:rsidRPr="00721676">
        <w:rPr>
          <w:rFonts w:ascii="Arial" w:hAnsi="Arial" w:cs="Arial"/>
          <w:color w:val="000000" w:themeColor="text1"/>
          <w:sz w:val="34"/>
          <w:szCs w:val="34"/>
        </w:rPr>
        <w:t>Плаковица</w:t>
      </w:r>
      <w:proofErr w:type="spellEnd"/>
      <w:r w:rsidRPr="00721676">
        <w:rPr>
          <w:rFonts w:ascii="Arial" w:hAnsi="Arial" w:cs="Arial"/>
          <w:color w:val="000000" w:themeColor="text1"/>
          <w:sz w:val="34"/>
          <w:szCs w:val="34"/>
        </w:rPr>
        <w:t xml:space="preserve">, который не обозначен на карте бомбардировок, </w:t>
      </w:r>
      <w:r w:rsidRPr="00721676">
        <w:rPr>
          <w:rFonts w:ascii="Arial" w:hAnsi="Arial" w:cs="Arial"/>
          <w:color w:val="000000" w:themeColor="text1"/>
          <w:sz w:val="34"/>
          <w:szCs w:val="34"/>
        </w:rPr>
        <w:lastRenderedPageBreak/>
        <w:t xml:space="preserve">представленной ранее в ООН руководством НАТО». Тайна урановых заражений в </w:t>
      </w:r>
      <w:proofErr w:type="spellStart"/>
      <w:r w:rsidRPr="00721676">
        <w:rPr>
          <w:rFonts w:ascii="Arial" w:hAnsi="Arial" w:cs="Arial"/>
          <w:color w:val="000000" w:themeColor="text1"/>
          <w:sz w:val="34"/>
          <w:szCs w:val="34"/>
        </w:rPr>
        <w:t>Плаковице</w:t>
      </w:r>
      <w:proofErr w:type="spellEnd"/>
      <w:r w:rsidRPr="00721676">
        <w:rPr>
          <w:rFonts w:ascii="Arial" w:hAnsi="Arial" w:cs="Arial"/>
          <w:color w:val="000000" w:themeColor="text1"/>
          <w:sz w:val="34"/>
          <w:szCs w:val="34"/>
        </w:rPr>
        <w:t xml:space="preserve"> остается неразгаданной.</w:t>
      </w:r>
    </w:p>
    <w:p w:rsidR="00721676" w:rsidRPr="00721676" w:rsidRDefault="00721676" w:rsidP="0072167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21676">
        <w:rPr>
          <w:rFonts w:ascii="Arial" w:hAnsi="Arial" w:cs="Arial"/>
          <w:color w:val="000000" w:themeColor="text1"/>
          <w:sz w:val="34"/>
          <w:szCs w:val="34"/>
        </w:rPr>
        <w:t>Уровень заражения почвы и грунтовых вод в этих районах в течение длительного времени требует постоянного мониторинга для оценки потенциальных рисков.</w:t>
      </w:r>
    </w:p>
    <w:p w:rsidR="00721676" w:rsidRPr="00721676" w:rsidRDefault="00721676" w:rsidP="0072167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21676">
        <w:rPr>
          <w:rFonts w:ascii="Arial" w:hAnsi="Arial" w:cs="Arial"/>
          <w:color w:val="000000" w:themeColor="text1"/>
          <w:sz w:val="34"/>
          <w:szCs w:val="34"/>
        </w:rPr>
        <w:t>Обращаю ваше внимание на документы, подтверждающие осведомленность стран НАТО об опасности последствий применения данного вида боеприпасов, как для вооруженных сил, гражданского населения, так и для экологии территорий. Так, в итоговом отчете института экологической политики армии США конгрессу в 1994 году «Последствия для здоровья человека и окружающей среды использования армией США боеприпасов с обедненным ураном» говорится, что технологий снижения токсичности обедненного урана не существует… Очистка районов применения боеприпасов с обедненным ураном крайне затруднена.</w:t>
      </w:r>
    </w:p>
    <w:p w:rsidR="00721676" w:rsidRPr="00721676" w:rsidRDefault="00721676" w:rsidP="0072167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21676">
        <w:rPr>
          <w:rFonts w:ascii="Arial" w:hAnsi="Arial" w:cs="Arial"/>
          <w:color w:val="000000" w:themeColor="text1"/>
          <w:sz w:val="34"/>
          <w:szCs w:val="34"/>
        </w:rPr>
        <w:t>Кроме того, в докладе королевского научного общества Великобритании в 2001 году «Угрозы здоровью человека, вызванные применением боеприпасов с обедненным ураном» отмечено: «Основным видом онкологических заболеваний лиц, пострадавших в результате применения боеприпасов с обедненным ураном, является рак легких».</w:t>
      </w:r>
    </w:p>
    <w:p w:rsidR="00721676" w:rsidRPr="00721676" w:rsidRDefault="00721676" w:rsidP="0072167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21676">
        <w:rPr>
          <w:rFonts w:ascii="Arial" w:hAnsi="Arial" w:cs="Arial"/>
          <w:color w:val="000000" w:themeColor="text1"/>
          <w:sz w:val="34"/>
          <w:szCs w:val="34"/>
        </w:rPr>
        <w:t>Запад прекрасно знает о негативных последствиях применения боеприпасов с обедненным ураном. Несмотря на то, что применение таких боеприпасов окажет непоправимый вред здоровью военнослужащих ВСУ и гражданскому населению, страны НАТО, в частности, Великобритания, выражают готовность поставки такого вида оружия киевскому режиму.</w:t>
      </w:r>
    </w:p>
    <w:p w:rsidR="00721676" w:rsidRPr="00721676" w:rsidRDefault="00721676" w:rsidP="0072167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21676">
        <w:rPr>
          <w:rFonts w:ascii="Arial" w:hAnsi="Arial" w:cs="Arial"/>
          <w:color w:val="000000" w:themeColor="text1"/>
          <w:sz w:val="34"/>
          <w:szCs w:val="34"/>
        </w:rPr>
        <w:t>Более того, после применения снарядов с обедненным ураном значительные посевные площади на территории Украины будут заражены, а через автотранспорт радиоактивные вещества будут разнесены на остальную территорию.</w:t>
      </w:r>
    </w:p>
    <w:p w:rsidR="00137C2C" w:rsidRPr="005E362B" w:rsidRDefault="00721676" w:rsidP="00721676">
      <w:pPr>
        <w:spacing w:after="80" w:line="240" w:lineRule="auto"/>
        <w:ind w:firstLine="709"/>
        <w:jc w:val="both"/>
      </w:pPr>
      <w:r w:rsidRPr="00721676">
        <w:rPr>
          <w:rFonts w:ascii="Arial" w:hAnsi="Arial" w:cs="Arial"/>
          <w:color w:val="000000" w:themeColor="text1"/>
          <w:sz w:val="34"/>
          <w:szCs w:val="34"/>
        </w:rPr>
        <w:t>Помимо заражения собственного населения это нанесет колоссальный экономический ущерб агропромышленному комплексу Украины, прежде всего растениеводству и животноводству, обрушив любой экспорт сельскохозяйственной продукции с территории Украины на многие десятилетия, если не на столетия, в будущем.</w:t>
      </w:r>
    </w:p>
    <w:sectPr w:rsidR="00137C2C" w:rsidRPr="005E362B" w:rsidSect="00F92CAD">
      <w:footerReference w:type="default" r:id="rId9"/>
      <w:pgSz w:w="11906" w:h="16838"/>
      <w:pgMar w:top="397" w:right="567" w:bottom="397" w:left="567" w:header="709" w:footer="1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A10" w:rsidRDefault="00AB0A10" w:rsidP="00175717">
      <w:pPr>
        <w:spacing w:after="0" w:line="240" w:lineRule="auto"/>
      </w:pPr>
      <w:r>
        <w:separator/>
      </w:r>
    </w:p>
  </w:endnote>
  <w:endnote w:type="continuationSeparator" w:id="0">
    <w:p w:rsidR="00AB0A10" w:rsidRDefault="00AB0A10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7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62"/>
    </w:tblGrid>
    <w:tr w:rsidR="00F92CAD" w:rsidTr="00F92CAD">
      <w:tc>
        <w:tcPr>
          <w:tcW w:w="10762" w:type="dxa"/>
          <w:shd w:val="clear" w:color="auto" w:fill="003300"/>
          <w:vAlign w:val="center"/>
        </w:tcPr>
        <w:p w:rsidR="00F92CAD" w:rsidRPr="002624E1" w:rsidRDefault="00F92CAD" w:rsidP="00F92CAD">
          <w:pPr>
            <w:jc w:val="center"/>
            <w:rPr>
              <w:sz w:val="8"/>
              <w:szCs w:val="8"/>
            </w:rPr>
          </w:pPr>
        </w:p>
      </w:tc>
    </w:tr>
    <w:tr w:rsidR="00F92CAD" w:rsidTr="00F92CAD">
      <w:tc>
        <w:tcPr>
          <w:tcW w:w="10762" w:type="dxa"/>
          <w:vAlign w:val="center"/>
        </w:tcPr>
        <w:p w:rsidR="00F92CAD" w:rsidRPr="004E2383" w:rsidRDefault="008F5473" w:rsidP="004E2383">
          <w:pPr>
            <w:jc w:val="center"/>
            <w:rPr>
              <w:rFonts w:ascii="Arial Narrow" w:hAnsi="Arial Narrow"/>
              <w:b/>
              <w:i/>
              <w:color w:val="003300"/>
              <w:sz w:val="26"/>
              <w:szCs w:val="26"/>
            </w:rPr>
          </w:pPr>
          <w:r>
            <w:rPr>
              <w:rStyle w:val="a4"/>
              <w:rFonts w:ascii="Pobeda" w:hAnsi="Pobeda"/>
              <w:b/>
              <w:i/>
              <w:color w:val="auto"/>
              <w:sz w:val="29"/>
              <w:szCs w:val="29"/>
              <w:u w:val="none"/>
              <w:lang w:val="en-US"/>
            </w:rPr>
            <w:fldChar w:fldCharType="begin"/>
          </w:r>
          <w:r w:rsidRPr="00721676">
            <w:rPr>
              <w:rStyle w:val="a4"/>
              <w:rFonts w:ascii="Pobeda" w:hAnsi="Pobeda"/>
              <w:b/>
              <w:i/>
              <w:color w:val="auto"/>
              <w:sz w:val="29"/>
              <w:szCs w:val="29"/>
              <w:u w:val="none"/>
            </w:rPr>
            <w:instrText xml:space="preserve"> </w:instrText>
          </w:r>
          <w:r>
            <w:rPr>
              <w:rStyle w:val="a4"/>
              <w:rFonts w:ascii="Pobeda" w:hAnsi="Pobeda"/>
              <w:b/>
              <w:i/>
              <w:color w:val="auto"/>
              <w:sz w:val="29"/>
              <w:szCs w:val="29"/>
              <w:u w:val="none"/>
              <w:lang w:val="en-US"/>
            </w:rPr>
            <w:instrText>HYPERLINK</w:instrText>
          </w:r>
          <w:r w:rsidRPr="00721676">
            <w:rPr>
              <w:rStyle w:val="a4"/>
              <w:rFonts w:ascii="Pobeda" w:hAnsi="Pobeda"/>
              <w:b/>
              <w:i/>
              <w:color w:val="auto"/>
              <w:sz w:val="29"/>
              <w:szCs w:val="29"/>
              <w:u w:val="none"/>
            </w:rPr>
            <w:instrText xml:space="preserve"> "</w:instrText>
          </w:r>
          <w:r>
            <w:rPr>
              <w:rStyle w:val="a4"/>
              <w:rFonts w:ascii="Pobeda" w:hAnsi="Pobeda"/>
              <w:b/>
              <w:i/>
              <w:color w:val="auto"/>
              <w:sz w:val="29"/>
              <w:szCs w:val="29"/>
              <w:u w:val="none"/>
              <w:lang w:val="en-US"/>
            </w:rPr>
            <w:instrText>http</w:instrText>
          </w:r>
          <w:r w:rsidRPr="00721676">
            <w:rPr>
              <w:rStyle w:val="a4"/>
              <w:rFonts w:ascii="Pobeda" w:hAnsi="Pobeda"/>
              <w:b/>
              <w:i/>
              <w:color w:val="auto"/>
              <w:sz w:val="29"/>
              <w:szCs w:val="29"/>
              <w:u w:val="none"/>
            </w:rPr>
            <w:instrText>://</w:instrText>
          </w:r>
          <w:r>
            <w:rPr>
              <w:rStyle w:val="a4"/>
              <w:rFonts w:ascii="Pobeda" w:hAnsi="Pobeda"/>
              <w:b/>
              <w:i/>
              <w:color w:val="auto"/>
              <w:sz w:val="29"/>
              <w:szCs w:val="29"/>
              <w:u w:val="none"/>
              <w:lang w:val="en-US"/>
            </w:rPr>
            <w:instrText>www</w:instrText>
          </w:r>
          <w:r w:rsidRPr="00721676">
            <w:rPr>
              <w:rStyle w:val="a4"/>
              <w:rFonts w:ascii="Pobeda" w:hAnsi="Pobeda"/>
              <w:b/>
              <w:i/>
              <w:color w:val="auto"/>
              <w:sz w:val="29"/>
              <w:szCs w:val="29"/>
              <w:u w:val="none"/>
            </w:rPr>
            <w:instrText>.</w:instrText>
          </w:r>
          <w:r>
            <w:rPr>
              <w:rStyle w:val="a4"/>
              <w:rFonts w:ascii="Pobeda" w:hAnsi="Pobeda"/>
              <w:b/>
              <w:i/>
              <w:color w:val="auto"/>
              <w:sz w:val="29"/>
              <w:szCs w:val="29"/>
              <w:u w:val="none"/>
              <w:lang w:val="en-US"/>
            </w:rPr>
            <w:instrText>themajor</w:instrText>
          </w:r>
          <w:r w:rsidRPr="00721676">
            <w:rPr>
              <w:rStyle w:val="a4"/>
              <w:rFonts w:ascii="Pobeda" w:hAnsi="Pobeda"/>
              <w:b/>
              <w:i/>
              <w:color w:val="auto"/>
              <w:sz w:val="29"/>
              <w:szCs w:val="29"/>
              <w:u w:val="none"/>
            </w:rPr>
            <w:instrText>.</w:instrText>
          </w:r>
          <w:r>
            <w:rPr>
              <w:rStyle w:val="a4"/>
              <w:rFonts w:ascii="Pobeda" w:hAnsi="Pobeda"/>
              <w:b/>
              <w:i/>
              <w:color w:val="auto"/>
              <w:sz w:val="29"/>
              <w:szCs w:val="29"/>
              <w:u w:val="none"/>
              <w:lang w:val="en-US"/>
            </w:rPr>
            <w:instrText>ru</w:instrText>
          </w:r>
          <w:r w:rsidRPr="00721676">
            <w:rPr>
              <w:rStyle w:val="a4"/>
              <w:rFonts w:ascii="Pobeda" w:hAnsi="Pobeda"/>
              <w:b/>
              <w:i/>
              <w:color w:val="auto"/>
              <w:sz w:val="29"/>
              <w:szCs w:val="29"/>
              <w:u w:val="none"/>
            </w:rPr>
            <w:instrText xml:space="preserve">" </w:instrText>
          </w:r>
          <w:r>
            <w:rPr>
              <w:rStyle w:val="a4"/>
              <w:rFonts w:ascii="Pobeda" w:hAnsi="Pobeda"/>
              <w:b/>
              <w:i/>
              <w:color w:val="auto"/>
              <w:sz w:val="29"/>
              <w:szCs w:val="29"/>
              <w:u w:val="none"/>
              <w:lang w:val="en-US"/>
            </w:rPr>
            <w:fldChar w:fldCharType="separate"/>
          </w:r>
          <w:r w:rsidR="00E41997" w:rsidRPr="00DC5D2B">
            <w:rPr>
              <w:rStyle w:val="a4"/>
              <w:rFonts w:ascii="Pobeda" w:hAnsi="Pobeda"/>
              <w:b/>
              <w:i/>
              <w:color w:val="auto"/>
              <w:sz w:val="29"/>
              <w:szCs w:val="29"/>
              <w:u w:val="none"/>
              <w:lang w:val="en-US"/>
            </w:rPr>
            <w:t>www</w:t>
          </w:r>
          <w:r w:rsidR="00E41997" w:rsidRPr="00DC5D2B">
            <w:rPr>
              <w:rStyle w:val="a4"/>
              <w:rFonts w:ascii="Pobeda" w:hAnsi="Pobeda"/>
              <w:b/>
              <w:i/>
              <w:color w:val="auto"/>
              <w:sz w:val="29"/>
              <w:szCs w:val="29"/>
              <w:u w:val="none"/>
            </w:rPr>
            <w:t>.</w:t>
          </w:r>
          <w:r w:rsidR="00E41997" w:rsidRPr="00DC5D2B">
            <w:rPr>
              <w:rStyle w:val="a4"/>
              <w:rFonts w:ascii="Pobeda" w:hAnsi="Pobeda"/>
              <w:b/>
              <w:i/>
              <w:color w:val="auto"/>
              <w:sz w:val="29"/>
              <w:szCs w:val="29"/>
              <w:u w:val="none"/>
              <w:lang w:val="en-US"/>
            </w:rPr>
            <w:t>themajor</w:t>
          </w:r>
          <w:r w:rsidR="00E41997" w:rsidRPr="00DC5D2B">
            <w:rPr>
              <w:rStyle w:val="a4"/>
              <w:rFonts w:ascii="Pobeda" w:hAnsi="Pobeda"/>
              <w:b/>
              <w:i/>
              <w:color w:val="auto"/>
              <w:sz w:val="29"/>
              <w:szCs w:val="29"/>
              <w:u w:val="none"/>
            </w:rPr>
            <w:t>.</w:t>
          </w:r>
          <w:r w:rsidR="00E41997" w:rsidRPr="00DC5D2B">
            <w:rPr>
              <w:rStyle w:val="a4"/>
              <w:rFonts w:ascii="Pobeda" w:hAnsi="Pobeda"/>
              <w:b/>
              <w:i/>
              <w:color w:val="auto"/>
              <w:sz w:val="29"/>
              <w:szCs w:val="29"/>
              <w:u w:val="none"/>
              <w:lang w:val="en-US"/>
            </w:rPr>
            <w:t>ru</w:t>
          </w:r>
          <w:r>
            <w:rPr>
              <w:rStyle w:val="a4"/>
              <w:rFonts w:ascii="Pobeda" w:hAnsi="Pobeda"/>
              <w:b/>
              <w:i/>
              <w:color w:val="auto"/>
              <w:sz w:val="29"/>
              <w:szCs w:val="29"/>
              <w:u w:val="none"/>
              <w:lang w:val="en-US"/>
            </w:rPr>
            <w:fldChar w:fldCharType="end"/>
          </w:r>
          <w:r w:rsidR="00E41997" w:rsidRPr="00DC5D2B">
            <w:rPr>
              <w:rFonts w:ascii="Pobeda" w:hAnsi="Pobeda"/>
              <w:b/>
              <w:i/>
              <w:sz w:val="29"/>
              <w:szCs w:val="29"/>
            </w:rPr>
            <w:t xml:space="preserve">  По  материалам  Департамента  информации  и  массовых  коммуникаций  МО  РФ</w:t>
          </w:r>
        </w:p>
      </w:tc>
    </w:tr>
    <w:tr w:rsidR="00F92CAD" w:rsidTr="00F92CAD">
      <w:tc>
        <w:tcPr>
          <w:tcW w:w="10762" w:type="dxa"/>
          <w:shd w:val="clear" w:color="auto" w:fill="003300"/>
          <w:vAlign w:val="center"/>
        </w:tcPr>
        <w:p w:rsidR="00F92CAD" w:rsidRPr="002624E1" w:rsidRDefault="00F92CAD" w:rsidP="00F92CAD">
          <w:pPr>
            <w:jc w:val="center"/>
            <w:rPr>
              <w:sz w:val="8"/>
              <w:szCs w:val="8"/>
            </w:rPr>
          </w:pPr>
        </w:p>
      </w:tc>
    </w:tr>
  </w:tbl>
  <w:p w:rsidR="00F92CAD" w:rsidRDefault="00F92CA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A10" w:rsidRDefault="00AB0A10" w:rsidP="00175717">
      <w:pPr>
        <w:spacing w:after="0" w:line="240" w:lineRule="auto"/>
      </w:pPr>
      <w:r>
        <w:separator/>
      </w:r>
    </w:p>
  </w:footnote>
  <w:footnote w:type="continuationSeparator" w:id="0">
    <w:p w:rsidR="00AB0A10" w:rsidRDefault="00AB0A10" w:rsidP="001757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4A1BF1"/>
    <w:multiLevelType w:val="hybridMultilevel"/>
    <w:tmpl w:val="927882F8"/>
    <w:lvl w:ilvl="0" w:tplc="C3B6942A">
      <w:start w:val="2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382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6657"/>
    <w:rsid w:val="0000718C"/>
    <w:rsid w:val="00024673"/>
    <w:rsid w:val="00025C4B"/>
    <w:rsid w:val="00026FF2"/>
    <w:rsid w:val="00031009"/>
    <w:rsid w:val="00031366"/>
    <w:rsid w:val="00033005"/>
    <w:rsid w:val="00033811"/>
    <w:rsid w:val="00034C1F"/>
    <w:rsid w:val="00036BA5"/>
    <w:rsid w:val="00045568"/>
    <w:rsid w:val="00063ACA"/>
    <w:rsid w:val="00066AB1"/>
    <w:rsid w:val="00073207"/>
    <w:rsid w:val="000737A1"/>
    <w:rsid w:val="00086A82"/>
    <w:rsid w:val="00087B16"/>
    <w:rsid w:val="000A4902"/>
    <w:rsid w:val="000A60B4"/>
    <w:rsid w:val="000A69D8"/>
    <w:rsid w:val="000B3888"/>
    <w:rsid w:val="000C27B6"/>
    <w:rsid w:val="000C7EAB"/>
    <w:rsid w:val="000D1622"/>
    <w:rsid w:val="000D20B0"/>
    <w:rsid w:val="000D7832"/>
    <w:rsid w:val="000E2F7A"/>
    <w:rsid w:val="000E2FE3"/>
    <w:rsid w:val="000F138E"/>
    <w:rsid w:val="00102774"/>
    <w:rsid w:val="0010685B"/>
    <w:rsid w:val="00112375"/>
    <w:rsid w:val="0011262D"/>
    <w:rsid w:val="00123A6B"/>
    <w:rsid w:val="001247F7"/>
    <w:rsid w:val="00127F0C"/>
    <w:rsid w:val="00131C8A"/>
    <w:rsid w:val="00137C2C"/>
    <w:rsid w:val="00151B12"/>
    <w:rsid w:val="00152707"/>
    <w:rsid w:val="00152F1E"/>
    <w:rsid w:val="00157C7D"/>
    <w:rsid w:val="00163E71"/>
    <w:rsid w:val="00167940"/>
    <w:rsid w:val="00175717"/>
    <w:rsid w:val="001851A3"/>
    <w:rsid w:val="00185593"/>
    <w:rsid w:val="001916B0"/>
    <w:rsid w:val="00192139"/>
    <w:rsid w:val="001B0EEB"/>
    <w:rsid w:val="001B6C44"/>
    <w:rsid w:val="001C01BC"/>
    <w:rsid w:val="001D3258"/>
    <w:rsid w:val="001D78AA"/>
    <w:rsid w:val="001E09E9"/>
    <w:rsid w:val="001E2396"/>
    <w:rsid w:val="001F2695"/>
    <w:rsid w:val="001F3C9A"/>
    <w:rsid w:val="00205C35"/>
    <w:rsid w:val="00211CF8"/>
    <w:rsid w:val="00215F19"/>
    <w:rsid w:val="00231EBA"/>
    <w:rsid w:val="00241A10"/>
    <w:rsid w:val="00246C6B"/>
    <w:rsid w:val="0025362D"/>
    <w:rsid w:val="00254055"/>
    <w:rsid w:val="002624E1"/>
    <w:rsid w:val="002652B8"/>
    <w:rsid w:val="002760F3"/>
    <w:rsid w:val="002779AD"/>
    <w:rsid w:val="00286D97"/>
    <w:rsid w:val="00293994"/>
    <w:rsid w:val="00294B0A"/>
    <w:rsid w:val="002975DA"/>
    <w:rsid w:val="00297BC6"/>
    <w:rsid w:val="002A01E0"/>
    <w:rsid w:val="002A1C6C"/>
    <w:rsid w:val="002D00BF"/>
    <w:rsid w:val="002D08E8"/>
    <w:rsid w:val="002D490D"/>
    <w:rsid w:val="002D7FDB"/>
    <w:rsid w:val="002F086A"/>
    <w:rsid w:val="002F45F1"/>
    <w:rsid w:val="003026E4"/>
    <w:rsid w:val="00304729"/>
    <w:rsid w:val="003128DD"/>
    <w:rsid w:val="003142D3"/>
    <w:rsid w:val="00317D2E"/>
    <w:rsid w:val="0032009D"/>
    <w:rsid w:val="003315C4"/>
    <w:rsid w:val="003570AC"/>
    <w:rsid w:val="00361FFF"/>
    <w:rsid w:val="00365DA8"/>
    <w:rsid w:val="0037077D"/>
    <w:rsid w:val="00377AAD"/>
    <w:rsid w:val="00380ABE"/>
    <w:rsid w:val="003A00B3"/>
    <w:rsid w:val="003A04E0"/>
    <w:rsid w:val="003A3B7D"/>
    <w:rsid w:val="003C3926"/>
    <w:rsid w:val="003C7637"/>
    <w:rsid w:val="003D1BE1"/>
    <w:rsid w:val="003D42B6"/>
    <w:rsid w:val="003E7A9A"/>
    <w:rsid w:val="00400171"/>
    <w:rsid w:val="004057B0"/>
    <w:rsid w:val="00406735"/>
    <w:rsid w:val="00424C10"/>
    <w:rsid w:val="00436E31"/>
    <w:rsid w:val="004376DD"/>
    <w:rsid w:val="00443CB1"/>
    <w:rsid w:val="00444D3F"/>
    <w:rsid w:val="00452D9D"/>
    <w:rsid w:val="004533A9"/>
    <w:rsid w:val="00454561"/>
    <w:rsid w:val="004549B4"/>
    <w:rsid w:val="004569AA"/>
    <w:rsid w:val="00463FEC"/>
    <w:rsid w:val="0046645F"/>
    <w:rsid w:val="004729D1"/>
    <w:rsid w:val="00474896"/>
    <w:rsid w:val="00486428"/>
    <w:rsid w:val="00487A6C"/>
    <w:rsid w:val="00487B6E"/>
    <w:rsid w:val="0049374B"/>
    <w:rsid w:val="004A1D1E"/>
    <w:rsid w:val="004B02CB"/>
    <w:rsid w:val="004B1951"/>
    <w:rsid w:val="004D666F"/>
    <w:rsid w:val="004D76AD"/>
    <w:rsid w:val="004E08C1"/>
    <w:rsid w:val="004E2383"/>
    <w:rsid w:val="004E54A9"/>
    <w:rsid w:val="004E7723"/>
    <w:rsid w:val="004F6DB2"/>
    <w:rsid w:val="004F7932"/>
    <w:rsid w:val="00500AF2"/>
    <w:rsid w:val="005145E1"/>
    <w:rsid w:val="005164AF"/>
    <w:rsid w:val="00540C37"/>
    <w:rsid w:val="005410C7"/>
    <w:rsid w:val="005411F1"/>
    <w:rsid w:val="005451F3"/>
    <w:rsid w:val="005455B6"/>
    <w:rsid w:val="00565EB7"/>
    <w:rsid w:val="00566EA5"/>
    <w:rsid w:val="00567FC5"/>
    <w:rsid w:val="005712C7"/>
    <w:rsid w:val="00573D33"/>
    <w:rsid w:val="00576675"/>
    <w:rsid w:val="00576FCC"/>
    <w:rsid w:val="00577965"/>
    <w:rsid w:val="005A10F6"/>
    <w:rsid w:val="005C0A5F"/>
    <w:rsid w:val="005D5CF3"/>
    <w:rsid w:val="005E362B"/>
    <w:rsid w:val="005E5428"/>
    <w:rsid w:val="005E6922"/>
    <w:rsid w:val="00600D86"/>
    <w:rsid w:val="006159A4"/>
    <w:rsid w:val="00620EB1"/>
    <w:rsid w:val="0062173B"/>
    <w:rsid w:val="00626556"/>
    <w:rsid w:val="0063208A"/>
    <w:rsid w:val="00644C47"/>
    <w:rsid w:val="00645BA7"/>
    <w:rsid w:val="006517A6"/>
    <w:rsid w:val="00651E6A"/>
    <w:rsid w:val="006529DF"/>
    <w:rsid w:val="00656C79"/>
    <w:rsid w:val="00657B6C"/>
    <w:rsid w:val="00667E10"/>
    <w:rsid w:val="00670E43"/>
    <w:rsid w:val="00671EFE"/>
    <w:rsid w:val="00672036"/>
    <w:rsid w:val="006743F0"/>
    <w:rsid w:val="0067575A"/>
    <w:rsid w:val="0067679C"/>
    <w:rsid w:val="00681147"/>
    <w:rsid w:val="00685525"/>
    <w:rsid w:val="006929F0"/>
    <w:rsid w:val="006A107D"/>
    <w:rsid w:val="006A3EA6"/>
    <w:rsid w:val="006A6561"/>
    <w:rsid w:val="006C0ED7"/>
    <w:rsid w:val="006D326D"/>
    <w:rsid w:val="006D7954"/>
    <w:rsid w:val="006E2AFF"/>
    <w:rsid w:val="006E3779"/>
    <w:rsid w:val="006F325E"/>
    <w:rsid w:val="006F40C9"/>
    <w:rsid w:val="00701907"/>
    <w:rsid w:val="0070315B"/>
    <w:rsid w:val="00704062"/>
    <w:rsid w:val="00704079"/>
    <w:rsid w:val="007126E8"/>
    <w:rsid w:val="0071521C"/>
    <w:rsid w:val="00716088"/>
    <w:rsid w:val="00721319"/>
    <w:rsid w:val="00721676"/>
    <w:rsid w:val="007256A7"/>
    <w:rsid w:val="00727A50"/>
    <w:rsid w:val="00734125"/>
    <w:rsid w:val="00735893"/>
    <w:rsid w:val="00742E40"/>
    <w:rsid w:val="00747A29"/>
    <w:rsid w:val="00750170"/>
    <w:rsid w:val="00754EFE"/>
    <w:rsid w:val="007631D6"/>
    <w:rsid w:val="007634DF"/>
    <w:rsid w:val="0076476D"/>
    <w:rsid w:val="00766D12"/>
    <w:rsid w:val="0077548E"/>
    <w:rsid w:val="007820C1"/>
    <w:rsid w:val="00786D20"/>
    <w:rsid w:val="007A5A9C"/>
    <w:rsid w:val="007B06E0"/>
    <w:rsid w:val="007B4FDC"/>
    <w:rsid w:val="007C4EEE"/>
    <w:rsid w:val="007C5212"/>
    <w:rsid w:val="007D1128"/>
    <w:rsid w:val="007D1F17"/>
    <w:rsid w:val="007D4B8E"/>
    <w:rsid w:val="007E1CFC"/>
    <w:rsid w:val="007E52D5"/>
    <w:rsid w:val="007F08EA"/>
    <w:rsid w:val="007F08EB"/>
    <w:rsid w:val="007F11D5"/>
    <w:rsid w:val="007F3B96"/>
    <w:rsid w:val="00810D3D"/>
    <w:rsid w:val="008150BF"/>
    <w:rsid w:val="0082329F"/>
    <w:rsid w:val="00823ED6"/>
    <w:rsid w:val="008258A6"/>
    <w:rsid w:val="00827F16"/>
    <w:rsid w:val="0083307E"/>
    <w:rsid w:val="00834E2C"/>
    <w:rsid w:val="00843BF4"/>
    <w:rsid w:val="008473F5"/>
    <w:rsid w:val="008645F0"/>
    <w:rsid w:val="008668C3"/>
    <w:rsid w:val="00870541"/>
    <w:rsid w:val="008768FC"/>
    <w:rsid w:val="00896D00"/>
    <w:rsid w:val="008A3998"/>
    <w:rsid w:val="008B1D87"/>
    <w:rsid w:val="008B1E4D"/>
    <w:rsid w:val="008B27A7"/>
    <w:rsid w:val="008B6501"/>
    <w:rsid w:val="008C58CC"/>
    <w:rsid w:val="008C6C6C"/>
    <w:rsid w:val="008D0676"/>
    <w:rsid w:val="008E6A0A"/>
    <w:rsid w:val="008F5473"/>
    <w:rsid w:val="008F5517"/>
    <w:rsid w:val="00907C39"/>
    <w:rsid w:val="00911B8C"/>
    <w:rsid w:val="009138A4"/>
    <w:rsid w:val="009141A6"/>
    <w:rsid w:val="00917680"/>
    <w:rsid w:val="00931A59"/>
    <w:rsid w:val="009341F6"/>
    <w:rsid w:val="00941211"/>
    <w:rsid w:val="009450C8"/>
    <w:rsid w:val="00951447"/>
    <w:rsid w:val="009531C8"/>
    <w:rsid w:val="009549FB"/>
    <w:rsid w:val="0097490B"/>
    <w:rsid w:val="009921E6"/>
    <w:rsid w:val="00994034"/>
    <w:rsid w:val="00995A0A"/>
    <w:rsid w:val="00996F0E"/>
    <w:rsid w:val="009A337A"/>
    <w:rsid w:val="009A710E"/>
    <w:rsid w:val="009B7A88"/>
    <w:rsid w:val="009C55CB"/>
    <w:rsid w:val="009C6C6F"/>
    <w:rsid w:val="009D602B"/>
    <w:rsid w:val="009D78DA"/>
    <w:rsid w:val="009E3C64"/>
    <w:rsid w:val="009F4705"/>
    <w:rsid w:val="009F7D8D"/>
    <w:rsid w:val="00A00B9F"/>
    <w:rsid w:val="00A02C1D"/>
    <w:rsid w:val="00A045A2"/>
    <w:rsid w:val="00A105BD"/>
    <w:rsid w:val="00A21BC2"/>
    <w:rsid w:val="00A32F39"/>
    <w:rsid w:val="00A43E42"/>
    <w:rsid w:val="00A462BC"/>
    <w:rsid w:val="00A61011"/>
    <w:rsid w:val="00A652FE"/>
    <w:rsid w:val="00A6564B"/>
    <w:rsid w:val="00A70D4C"/>
    <w:rsid w:val="00A90025"/>
    <w:rsid w:val="00A90935"/>
    <w:rsid w:val="00A950D8"/>
    <w:rsid w:val="00AA008F"/>
    <w:rsid w:val="00AB0A10"/>
    <w:rsid w:val="00AB22D5"/>
    <w:rsid w:val="00AB4553"/>
    <w:rsid w:val="00AB5CC6"/>
    <w:rsid w:val="00AC1EE0"/>
    <w:rsid w:val="00AE2831"/>
    <w:rsid w:val="00AE799A"/>
    <w:rsid w:val="00AF2315"/>
    <w:rsid w:val="00AF291D"/>
    <w:rsid w:val="00B21C6E"/>
    <w:rsid w:val="00B31F3F"/>
    <w:rsid w:val="00B4136C"/>
    <w:rsid w:val="00B47B5C"/>
    <w:rsid w:val="00B52135"/>
    <w:rsid w:val="00B54E2D"/>
    <w:rsid w:val="00B555C5"/>
    <w:rsid w:val="00B63882"/>
    <w:rsid w:val="00B716AC"/>
    <w:rsid w:val="00B72FC1"/>
    <w:rsid w:val="00B76A0B"/>
    <w:rsid w:val="00B76DD4"/>
    <w:rsid w:val="00BA39EE"/>
    <w:rsid w:val="00BC2D54"/>
    <w:rsid w:val="00BC4B3C"/>
    <w:rsid w:val="00BC51CE"/>
    <w:rsid w:val="00BD0391"/>
    <w:rsid w:val="00BD79C2"/>
    <w:rsid w:val="00BE0584"/>
    <w:rsid w:val="00BF15A3"/>
    <w:rsid w:val="00C040EF"/>
    <w:rsid w:val="00C16BAB"/>
    <w:rsid w:val="00C226B3"/>
    <w:rsid w:val="00C35FEF"/>
    <w:rsid w:val="00C45D05"/>
    <w:rsid w:val="00C5071D"/>
    <w:rsid w:val="00C60634"/>
    <w:rsid w:val="00C62175"/>
    <w:rsid w:val="00C77280"/>
    <w:rsid w:val="00C8111D"/>
    <w:rsid w:val="00C82DE8"/>
    <w:rsid w:val="00C82ECF"/>
    <w:rsid w:val="00C846B5"/>
    <w:rsid w:val="00C91F8A"/>
    <w:rsid w:val="00CA7D7A"/>
    <w:rsid w:val="00CB2D2A"/>
    <w:rsid w:val="00CB6AEA"/>
    <w:rsid w:val="00CD2C56"/>
    <w:rsid w:val="00CD2E33"/>
    <w:rsid w:val="00CE5C77"/>
    <w:rsid w:val="00CE6CED"/>
    <w:rsid w:val="00CF79C2"/>
    <w:rsid w:val="00D01852"/>
    <w:rsid w:val="00D07A0A"/>
    <w:rsid w:val="00D2475D"/>
    <w:rsid w:val="00D3039D"/>
    <w:rsid w:val="00D3188F"/>
    <w:rsid w:val="00D410AB"/>
    <w:rsid w:val="00D51256"/>
    <w:rsid w:val="00D66FA3"/>
    <w:rsid w:val="00D737DE"/>
    <w:rsid w:val="00D73BA9"/>
    <w:rsid w:val="00D81375"/>
    <w:rsid w:val="00D9138B"/>
    <w:rsid w:val="00D916C8"/>
    <w:rsid w:val="00D92CE3"/>
    <w:rsid w:val="00D94134"/>
    <w:rsid w:val="00DA17CD"/>
    <w:rsid w:val="00DB693C"/>
    <w:rsid w:val="00DC3A9E"/>
    <w:rsid w:val="00DC665A"/>
    <w:rsid w:val="00DC71F7"/>
    <w:rsid w:val="00DE40CF"/>
    <w:rsid w:val="00DF005C"/>
    <w:rsid w:val="00DF02C2"/>
    <w:rsid w:val="00DF399D"/>
    <w:rsid w:val="00DF488E"/>
    <w:rsid w:val="00DF7757"/>
    <w:rsid w:val="00E06ED7"/>
    <w:rsid w:val="00E14333"/>
    <w:rsid w:val="00E16536"/>
    <w:rsid w:val="00E224B0"/>
    <w:rsid w:val="00E41997"/>
    <w:rsid w:val="00E43EC3"/>
    <w:rsid w:val="00E4406D"/>
    <w:rsid w:val="00E44077"/>
    <w:rsid w:val="00E6181E"/>
    <w:rsid w:val="00E72F96"/>
    <w:rsid w:val="00E736B2"/>
    <w:rsid w:val="00E774B2"/>
    <w:rsid w:val="00E85378"/>
    <w:rsid w:val="00E86716"/>
    <w:rsid w:val="00E940FB"/>
    <w:rsid w:val="00E957C7"/>
    <w:rsid w:val="00E96B41"/>
    <w:rsid w:val="00EB5858"/>
    <w:rsid w:val="00EB77FC"/>
    <w:rsid w:val="00EC3CE2"/>
    <w:rsid w:val="00EC782C"/>
    <w:rsid w:val="00ED3FBE"/>
    <w:rsid w:val="00ED4689"/>
    <w:rsid w:val="00EE1932"/>
    <w:rsid w:val="00EE2A06"/>
    <w:rsid w:val="00EE3103"/>
    <w:rsid w:val="00EE4426"/>
    <w:rsid w:val="00F04462"/>
    <w:rsid w:val="00F21FB6"/>
    <w:rsid w:val="00F26413"/>
    <w:rsid w:val="00F27319"/>
    <w:rsid w:val="00F300F7"/>
    <w:rsid w:val="00F31735"/>
    <w:rsid w:val="00F3173E"/>
    <w:rsid w:val="00F350B8"/>
    <w:rsid w:val="00F40FF6"/>
    <w:rsid w:val="00F47951"/>
    <w:rsid w:val="00F61A84"/>
    <w:rsid w:val="00F674CC"/>
    <w:rsid w:val="00F7014B"/>
    <w:rsid w:val="00F716BE"/>
    <w:rsid w:val="00F73D7D"/>
    <w:rsid w:val="00F74ACE"/>
    <w:rsid w:val="00F8275F"/>
    <w:rsid w:val="00F84173"/>
    <w:rsid w:val="00F841EE"/>
    <w:rsid w:val="00F91185"/>
    <w:rsid w:val="00F92CAD"/>
    <w:rsid w:val="00F97343"/>
    <w:rsid w:val="00FD4717"/>
    <w:rsid w:val="00FD48A2"/>
    <w:rsid w:val="00FE660A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2977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62B"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FAB2B-BC2F-4726-94EB-EBFEA824E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1132</Words>
  <Characters>6458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cp:lastPrinted>2022-10-18T11:10:00Z</cp:lastPrinted>
  <dcterms:created xsi:type="dcterms:W3CDTF">2023-03-14T13:59:00Z</dcterms:created>
  <dcterms:modified xsi:type="dcterms:W3CDTF">2023-03-24T12:38:00Z</dcterms:modified>
</cp:coreProperties>
</file>